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412A9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632CA4" w:rsidP="00632CA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20.09.2022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№ 616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1F51A1" w:rsidRPr="001F51A1" w:rsidRDefault="001F51A1" w:rsidP="001F51A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51A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 создании и поддержании в состоянии постоянной готовности к использованию защитных сооружений и других объектов гражданской обороны</w:t>
            </w:r>
          </w:p>
          <w:p w:rsidR="000A7BBE" w:rsidRPr="00722750" w:rsidRDefault="000A7BBE" w:rsidP="000633D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94A" w:rsidRPr="00D7694A" w:rsidRDefault="00D7694A" w:rsidP="00D7694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Pr="00D7694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12.02.1998 28-ФЗ «О гражданской обороне», постановлениями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 и организациями», от 29.11.1999 № 1309 «О порядке создания убежищ и иных объектов гражданской обороны», Приказом МЧС России от 21.07.2005 </w:t>
      </w:r>
      <w:r w:rsidRPr="00D7694A">
        <w:rPr>
          <w:rStyle w:val="2SegoeUI"/>
          <w:rFonts w:ascii="Times New Roman" w:eastAsia="Calibri" w:hAnsi="Times New Roman" w:cs="Times New Roman"/>
          <w:i w:val="0"/>
        </w:rPr>
        <w:t>№</w:t>
      </w:r>
      <w:r w:rsidRPr="00D7694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575 «Об утверждении порядка содержания и использования защитных сооружений гражданской обороны в мирное время», руководств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уясь Уставом Кашинского городского округа</w:t>
      </w:r>
      <w:r w:rsidRPr="00D7694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Тверской области и в целях защиты населения от опасностей, возникающих при ведении военных действий или вследствие этих действий, от поражающих факторов, вызванных чрезвычайными ситуациями природного и техногенного характера</w:t>
      </w:r>
      <w:r w:rsidRPr="00D769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Кашинского 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203C0F" w:rsidRDefault="00203C0F" w:rsidP="00203C0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C0F" w:rsidRPr="00203C0F" w:rsidRDefault="00203C0F" w:rsidP="00203C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03C0F">
        <w:rPr>
          <w:rFonts w:ascii="Times New Roman" w:hAnsi="Times New Roman" w:cs="Times New Roman"/>
          <w:sz w:val="28"/>
          <w:szCs w:val="28"/>
          <w:lang w:bidi="ru-RU"/>
        </w:rPr>
        <w:t>Утвердить Положение о создании и поддержании в состоянии постоянной готовности к использованию защитных сооружений и других объектов гражда</w:t>
      </w:r>
      <w:r>
        <w:rPr>
          <w:rFonts w:ascii="Times New Roman" w:hAnsi="Times New Roman" w:cs="Times New Roman"/>
          <w:sz w:val="28"/>
          <w:szCs w:val="28"/>
          <w:lang w:bidi="ru-RU"/>
        </w:rPr>
        <w:t>нской обороны Кашинского городского округа</w:t>
      </w:r>
      <w:r w:rsidRPr="00203C0F">
        <w:rPr>
          <w:rFonts w:ascii="Times New Roman" w:hAnsi="Times New Roman" w:cs="Times New Roman"/>
          <w:sz w:val="28"/>
          <w:szCs w:val="28"/>
          <w:lang w:bidi="ru-RU"/>
        </w:rPr>
        <w:t xml:space="preserve"> Тверской области согласно приложению.</w:t>
      </w:r>
    </w:p>
    <w:p w:rsidR="00203C0F" w:rsidRPr="00203C0F" w:rsidRDefault="00203C0F" w:rsidP="00203C0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203C0F">
        <w:rPr>
          <w:rFonts w:ascii="Times New Roman" w:hAnsi="Times New Roman" w:cs="Times New Roman"/>
          <w:sz w:val="28"/>
          <w:szCs w:val="28"/>
          <w:lang w:bidi="ru-RU"/>
        </w:rPr>
        <w:t>2. Рекомендовать руководителям предприятий, организаций и учреждений, имеющих на своём балансе защитные сооружения и иные объекты гражданской обороны обеспечить их сохранность, принять меры по поддержанию их в состоянии постоянной готовности к использованию.</w:t>
      </w:r>
    </w:p>
    <w:p w:rsidR="00203C0F" w:rsidRDefault="00203C0F" w:rsidP="00203C0F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</w:t>
      </w:r>
      <w:r w:rsidRPr="00203C0F">
        <w:rPr>
          <w:rFonts w:ascii="Times New Roman" w:hAnsi="Times New Roman"/>
          <w:sz w:val="28"/>
          <w:szCs w:val="28"/>
          <w:lang w:eastAsia="en-US"/>
        </w:rPr>
        <w:t>3. Контроль за выполнением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203C0F" w:rsidRDefault="002A41A0" w:rsidP="00203C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4. Н</w:t>
      </w:r>
      <w:r w:rsidR="00203C0F">
        <w:rPr>
          <w:rFonts w:ascii="Times New Roman" w:hAnsi="Times New Roman"/>
          <w:sz w:val="28"/>
          <w:szCs w:val="28"/>
          <w:lang w:eastAsia="en-US"/>
        </w:rPr>
        <w:t>астоящее постановление вступает в силу со дня его подписания, подлежит официальному опубликованию в газете «</w:t>
      </w:r>
      <w:proofErr w:type="spellStart"/>
      <w:r w:rsidR="00203C0F">
        <w:rPr>
          <w:rFonts w:ascii="Times New Roman" w:hAnsi="Times New Roman"/>
          <w:sz w:val="28"/>
          <w:szCs w:val="28"/>
          <w:lang w:eastAsia="en-US"/>
        </w:rPr>
        <w:t>Кашинская</w:t>
      </w:r>
      <w:proofErr w:type="spellEnd"/>
      <w:r w:rsidR="00203C0F">
        <w:rPr>
          <w:rFonts w:ascii="Times New Roman" w:hAnsi="Times New Roman"/>
          <w:sz w:val="28"/>
          <w:szCs w:val="28"/>
          <w:lang w:eastAsia="en-US"/>
        </w:rPr>
        <w:t xml:space="preserve"> газета» и размещению на официальном сайте Кашинского городского округа в информационно- телекоммуникационной сети «Интернет».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     </w:t>
      </w:r>
      <w:r w:rsidR="00203C0F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0A7BBE">
      <w:pPr>
        <w:rPr>
          <w:rFonts w:ascii="Times New Roman" w:hAnsi="Times New Roman"/>
          <w:sz w:val="28"/>
          <w:szCs w:val="28"/>
        </w:rPr>
      </w:pPr>
    </w:p>
    <w:p w:rsidR="00713004" w:rsidRDefault="00713004" w:rsidP="00713004">
      <w:pPr>
        <w:jc w:val="both"/>
        <w:rPr>
          <w:rFonts w:ascii="Times New Roman" w:hAnsi="Times New Roman"/>
          <w:sz w:val="28"/>
          <w:szCs w:val="28"/>
        </w:rPr>
      </w:pPr>
      <w:r w:rsidRPr="0071300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13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713004" w:rsidRDefault="00713004" w:rsidP="007130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  <w:r w:rsidRPr="00713004">
        <w:rPr>
          <w:rFonts w:ascii="Times New Roman" w:hAnsi="Times New Roman"/>
          <w:sz w:val="28"/>
          <w:szCs w:val="28"/>
        </w:rPr>
        <w:t xml:space="preserve"> </w:t>
      </w:r>
    </w:p>
    <w:p w:rsidR="00713004" w:rsidRDefault="00713004" w:rsidP="007130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Кашинского городского округа</w:t>
      </w:r>
    </w:p>
    <w:p w:rsidR="00713004" w:rsidRPr="00713004" w:rsidRDefault="00713004" w:rsidP="007130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32C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32C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32C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632CA4">
        <w:rPr>
          <w:rFonts w:ascii="Times New Roman" w:hAnsi="Times New Roman"/>
          <w:sz w:val="28"/>
          <w:szCs w:val="28"/>
        </w:rPr>
        <w:t xml:space="preserve"> 20.09.2022</w:t>
      </w:r>
      <w:r>
        <w:rPr>
          <w:rFonts w:ascii="Times New Roman" w:hAnsi="Times New Roman"/>
          <w:sz w:val="28"/>
          <w:szCs w:val="28"/>
        </w:rPr>
        <w:t xml:space="preserve">                        №</w:t>
      </w:r>
      <w:r w:rsidRPr="00713004">
        <w:rPr>
          <w:rFonts w:ascii="Times New Roman" w:hAnsi="Times New Roman"/>
          <w:sz w:val="28"/>
          <w:szCs w:val="28"/>
        </w:rPr>
        <w:t xml:space="preserve"> </w:t>
      </w:r>
      <w:r w:rsidR="00632CA4">
        <w:rPr>
          <w:rFonts w:ascii="Times New Roman" w:hAnsi="Times New Roman"/>
          <w:sz w:val="28"/>
          <w:szCs w:val="28"/>
        </w:rPr>
        <w:t>616</w:t>
      </w:r>
      <w:r w:rsidRPr="0071300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13004" w:rsidRPr="00713004" w:rsidRDefault="00713004" w:rsidP="00713004">
      <w:pPr>
        <w:jc w:val="right"/>
        <w:rPr>
          <w:rFonts w:ascii="Times New Roman" w:hAnsi="Times New Roman"/>
          <w:sz w:val="28"/>
          <w:szCs w:val="28"/>
        </w:rPr>
      </w:pPr>
    </w:p>
    <w:p w:rsidR="00713004" w:rsidRPr="00713004" w:rsidRDefault="00713004" w:rsidP="00713004">
      <w:pPr>
        <w:jc w:val="right"/>
        <w:rPr>
          <w:rFonts w:ascii="Times New Roman" w:hAnsi="Times New Roman"/>
          <w:sz w:val="28"/>
          <w:szCs w:val="28"/>
        </w:rPr>
      </w:pPr>
    </w:p>
    <w:p w:rsidR="00713004" w:rsidRPr="00713004" w:rsidRDefault="00713004" w:rsidP="0071300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7130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Положение</w:t>
      </w:r>
    </w:p>
    <w:p w:rsidR="00713004" w:rsidRPr="00713004" w:rsidRDefault="00713004" w:rsidP="0071300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7130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 создании и поддержании в состоянии постоянной готовности защитных сооружений и других объектов гражданской обороны</w:t>
      </w:r>
    </w:p>
    <w:p w:rsidR="00713004" w:rsidRPr="00713004" w:rsidRDefault="00713004" w:rsidP="0071300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713004" w:rsidRPr="00713004" w:rsidRDefault="00713004" w:rsidP="00713004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713004">
        <w:rPr>
          <w:rFonts w:ascii="Times New Roman" w:hAnsi="Times New Roman" w:cs="Times New Roman"/>
          <w:b/>
          <w:sz w:val="28"/>
          <w:szCs w:val="28"/>
          <w:lang w:eastAsia="ru-RU" w:bidi="ru-RU"/>
        </w:rPr>
        <w:t>Создание защитных сооружений и других объектов гражданской обороны</w:t>
      </w:r>
    </w:p>
    <w:p w:rsidR="00713004" w:rsidRPr="00713004" w:rsidRDefault="00713004" w:rsidP="00713004">
      <w:pPr>
        <w:pStyle w:val="a9"/>
        <w:ind w:left="1080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903"/>
        </w:tabs>
        <w:spacing w:line="320" w:lineRule="exact"/>
        <w:ind w:right="44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Настоящее Положение разработано в соответствии с Федеральным законом «О гражданской обороне» и определяет правила создания в мирное время, в период мобилизации и военное время на территории Российской Федерации убежищ и иных объектов гражданской обороны.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1169"/>
        </w:tabs>
        <w:spacing w:line="320" w:lineRule="exact"/>
        <w:ind w:right="44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К объектам гражданской обороны, относятся 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947"/>
        </w:tabs>
        <w:spacing w:line="320" w:lineRule="exact"/>
        <w:ind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Убежища создаются для защиты:</w:t>
      </w:r>
    </w:p>
    <w:p w:rsidR="00713004" w:rsidRPr="00713004" w:rsidRDefault="00713004" w:rsidP="00713004">
      <w:pPr>
        <w:widowControl w:val="0"/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организации, обеспечивающих жизнедеятельность городов, отнесенных к группам по гражданской обороне, и организаций, отнесенных к категории особой важности по гражданской обороне;</w:t>
      </w:r>
    </w:p>
    <w:p w:rsidR="00713004" w:rsidRPr="00713004" w:rsidRDefault="00713004" w:rsidP="00713004">
      <w:pPr>
        <w:widowControl w:val="0"/>
        <w:tabs>
          <w:tab w:val="left" w:pos="877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 работников атомных станций и организаций, обеспечивающих функционирование и жизнедеятельность этих станций;</w:t>
      </w:r>
    </w:p>
    <w:p w:rsidR="00713004" w:rsidRPr="00713004" w:rsidRDefault="00713004" w:rsidP="00713004">
      <w:pPr>
        <w:widowControl w:val="0"/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:rsidR="00713004" w:rsidRPr="00713004" w:rsidRDefault="00713004" w:rsidP="00713004">
      <w:pPr>
        <w:widowControl w:val="0"/>
        <w:tabs>
          <w:tab w:val="left" w:pos="774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 трудоспособного населения городов, отнесенных к особой группе по гражданской обороне.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947"/>
        </w:tabs>
        <w:spacing w:line="320" w:lineRule="exact"/>
        <w:ind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Противорадиационные укрытия создаются для защиты:</w:t>
      </w:r>
    </w:p>
    <w:p w:rsidR="00713004" w:rsidRPr="00713004" w:rsidRDefault="00713004" w:rsidP="00713004">
      <w:pPr>
        <w:widowControl w:val="0"/>
        <w:tabs>
          <w:tab w:val="left" w:pos="774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 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</w:r>
    </w:p>
    <w:p w:rsidR="00713004" w:rsidRPr="00713004" w:rsidRDefault="00713004" w:rsidP="00713004">
      <w:pPr>
        <w:widowControl w:val="0"/>
        <w:tabs>
          <w:tab w:val="left" w:pos="781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 xml:space="preserve">- населения городов и других населенных пунктов, не отнесенных к группам по гражданской обороне, а также населения, эвакуируемого из городов, 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отнесенных к группам по гражданской обороне, зон возможных сильных разрушений организаций, отнесенных к категории особой важности по гражданской обороне, и зон возможного катастрофического затопления.</w:t>
      </w:r>
    </w:p>
    <w:p w:rsidR="00713004" w:rsidRPr="00713004" w:rsidRDefault="00713004" w:rsidP="00713004">
      <w:pPr>
        <w:pStyle w:val="20"/>
        <w:shd w:val="clear" w:color="auto" w:fill="auto"/>
        <w:spacing w:before="0" w:after="0" w:line="324" w:lineRule="exact"/>
        <w:ind w:righ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300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Специализированные складские помещения создаются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882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Санитарно-обмывочные пункты, станции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средств,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896"/>
        </w:tabs>
        <w:spacing w:line="324" w:lineRule="exact"/>
        <w:ind w:firstLine="62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Органы местного 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амоуправления Кашинского городского округа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планами гражданской обороны: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52"/>
        </w:tabs>
        <w:spacing w:line="324" w:lineRule="exact"/>
        <w:ind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определяют общую потребность в объектах гражданской обороны;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52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создают в мирное время объекты гражданской обороны и поддерживают их в состоянии постоянной готовности к использованию;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52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осуществляют контроль за созданием объектов гражданской обороны и поддержанием их в состоянии постоянной готовности к использованию;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52"/>
        </w:tabs>
        <w:spacing w:line="324" w:lineRule="exact"/>
        <w:ind w:firstLine="62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ведут учет существующих и создаваемых объектов гражданской обороны.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1058"/>
        </w:tabs>
        <w:spacing w:line="324" w:lineRule="exact"/>
        <w:ind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Организации: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52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создают в мирное время по согласованию с органами местного самоуправления, в сфере ведения которых они находятся, объекты гражданской обороны;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52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52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ведут учет существующих и создаваемых объектов гражданской обороны.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1058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Создание объектов гражданской обороны в период мобилизации и военное время осуществляется в соответствии с заданиями по мероприятиям гражданской обороны, предусмотренными в мобилизационных планах, муниципальных образований и организаций.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1058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713004" w:rsidRPr="00713004" w:rsidRDefault="00713004" w:rsidP="00713004">
      <w:pPr>
        <w:widowControl w:val="0"/>
        <w:numPr>
          <w:ilvl w:val="0"/>
          <w:numId w:val="3"/>
        </w:numPr>
        <w:tabs>
          <w:tab w:val="left" w:pos="1058"/>
        </w:tabs>
        <w:spacing w:line="324" w:lineRule="exact"/>
        <w:ind w:right="420"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</w:t>
      </w:r>
    </w:p>
    <w:p w:rsidR="00713004" w:rsidRPr="00713004" w:rsidRDefault="00713004" w:rsidP="00713004">
      <w:pPr>
        <w:widowControl w:val="0"/>
        <w:tabs>
          <w:tab w:val="left" w:pos="1058"/>
        </w:tabs>
        <w:spacing w:after="303" w:line="328" w:lineRule="exact"/>
        <w:ind w:right="4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713004" w:rsidRPr="00713004" w:rsidRDefault="00713004" w:rsidP="00713004">
      <w:pPr>
        <w:widowControl w:val="0"/>
        <w:spacing w:after="303" w:line="324" w:lineRule="exact"/>
        <w:ind w:firstLine="60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II. Поддержание защитных сооружений и других объектов гражданской обороны в состоянии постоянной готовности к использованию защитных сооружений гражданской обороны в мирное время</w:t>
      </w:r>
    </w:p>
    <w:p w:rsidR="00713004" w:rsidRPr="00713004" w:rsidRDefault="00713004" w:rsidP="00713004">
      <w:pPr>
        <w:widowControl w:val="0"/>
        <w:numPr>
          <w:ilvl w:val="0"/>
          <w:numId w:val="5"/>
        </w:numPr>
        <w:tabs>
          <w:tab w:val="left" w:pos="913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Содержание защитных сооружений гражданской обороны (далее - ЗС ГО)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защитных сооружений и необходимые условия для безопасного пребывания укрываемых в ЗС ГО, как в военное время, так и в условиях чрезвычайных ситуаций мирного времени. Для поддержания ЗС ГО в готовности к использованию в организациях могут создаваться формирования по их обслуживанию.</w:t>
      </w:r>
    </w:p>
    <w:p w:rsidR="00713004" w:rsidRPr="00713004" w:rsidRDefault="00713004" w:rsidP="00713004">
      <w:pPr>
        <w:widowControl w:val="0"/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При этом необходимо обеспечить сохранность: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36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защитных свойств как ЗС ГО в целом, так и отдельных его элементов;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36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герметизации и гидроизоляции всего ЗС ГО;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05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инженерно-технического и специального оборудования, средств связи и оповещения ЗС ГО.</w:t>
      </w:r>
    </w:p>
    <w:p w:rsidR="00713004" w:rsidRPr="00713004" w:rsidRDefault="00713004" w:rsidP="00713004">
      <w:pPr>
        <w:widowControl w:val="0"/>
        <w:numPr>
          <w:ilvl w:val="0"/>
          <w:numId w:val="5"/>
        </w:numPr>
        <w:tabs>
          <w:tab w:val="left" w:pos="944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При содержаний</w:t>
      </w:r>
      <w:proofErr w:type="gramEnd"/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 xml:space="preserve"> ЗС ГО в мирное время запрещается: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3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перепланировка помещений;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05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устройство отверстий или проемов в ограждающих конструкциях; нарушение герметизации и гидроизоляции;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0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демонтаж оборудования;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05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применение горючих строительных материалов для внутренней отделки помещений;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3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загромождение путей движения, входов в ЗС ГО и аварийных выходов;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3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оштукатуривание потолков и стен помещений;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3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облицовка стен керамической плиткой;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08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12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установка и эксплуатация приборов и оборудования, застройка территории вблизи входов, аварийных выходов и наружных воздухозаборных и вытяжных устройств ЗС ГО.</w:t>
      </w:r>
    </w:p>
    <w:p w:rsidR="00713004" w:rsidRPr="00713004" w:rsidRDefault="00713004" w:rsidP="00713004">
      <w:pPr>
        <w:widowControl w:val="0"/>
        <w:numPr>
          <w:ilvl w:val="0"/>
          <w:numId w:val="5"/>
        </w:numPr>
        <w:tabs>
          <w:tab w:val="left" w:pos="916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Допускается устройство в помещениях ЗС ГО временных легкосъемных перегородок из негорючих и нетоксичных материалов с учетом возможности их демонтажа в период приведения ЗС ГО в готовность к приему укрываемых, но не более чем за 6 часов.</w:t>
      </w:r>
    </w:p>
    <w:p w:rsidR="00713004" w:rsidRPr="00713004" w:rsidRDefault="00713004" w:rsidP="00713004">
      <w:pPr>
        <w:widowControl w:val="0"/>
        <w:numPr>
          <w:ilvl w:val="0"/>
          <w:numId w:val="5"/>
        </w:numPr>
        <w:tabs>
          <w:tab w:val="left" w:pos="913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</w:t>
      </w:r>
    </w:p>
    <w:p w:rsidR="00713004" w:rsidRPr="00713004" w:rsidRDefault="00713004" w:rsidP="00713004">
      <w:pPr>
        <w:pStyle w:val="20"/>
        <w:shd w:val="clear" w:color="auto" w:fill="auto"/>
        <w:spacing w:before="0" w:after="0" w:line="32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3004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Содержание, эксплуатация, текущий и плановый ремонты инженерно- технического и специального оборудования, средств связи и оповещения осуществляются в соответствии с технической документацией.</w:t>
      </w:r>
    </w:p>
    <w:p w:rsidR="00713004" w:rsidRPr="00713004" w:rsidRDefault="00713004" w:rsidP="00713004">
      <w:pPr>
        <w:widowControl w:val="0"/>
        <w:numPr>
          <w:ilvl w:val="0"/>
          <w:numId w:val="5"/>
        </w:numPr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 xml:space="preserve">Использование систем </w:t>
      </w:r>
      <w:proofErr w:type="spellStart"/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воздухоснабжения</w:t>
      </w:r>
      <w:proofErr w:type="spellEnd"/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 xml:space="preserve"> ЗС ГО в мирное время допускается только по режиму чистой вентиляции.</w:t>
      </w:r>
    </w:p>
    <w:p w:rsidR="00713004" w:rsidRPr="00713004" w:rsidRDefault="00713004" w:rsidP="00713004">
      <w:pPr>
        <w:widowControl w:val="0"/>
        <w:numPr>
          <w:ilvl w:val="0"/>
          <w:numId w:val="5"/>
        </w:numPr>
        <w:tabs>
          <w:tab w:val="left" w:pos="949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В мирное время запрещается использование следующих элементов инженерно-технического и специального оборудования ЗС ГО: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30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вентиляционных систем защищенной дизельной электростанции; фильтров-поглотителей;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72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предфильтров</w:t>
      </w:r>
      <w:proofErr w:type="spellEnd"/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72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фильтров для очистки воздуха от окиси углерода;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79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средств регенерации воздуха;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79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гравийных воздухоохладителей;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4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аварийных резервуаров для сбора фекалий. Задвижки на выпусках из резервуаров должны быть закрыты.</w:t>
      </w:r>
    </w:p>
    <w:p w:rsidR="00713004" w:rsidRPr="00713004" w:rsidRDefault="00713004" w:rsidP="00713004">
      <w:pPr>
        <w:widowControl w:val="0"/>
        <w:numPr>
          <w:ilvl w:val="0"/>
          <w:numId w:val="5"/>
        </w:numPr>
        <w:tabs>
          <w:tab w:val="left" w:pos="1067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При использовании ЗС ГО в мирное время необходимо: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1067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поддерживать температуру в помещениях в соответствии с требованиями проекта;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1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обеспечить защиту от атмосферных осадков и поверхностных вод входов и аварийных выходов;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8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проводить окраску и ремонт помещений и оборудования систем жизнеобеспечения в соответствии с установленными правилами;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8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8"/>
        </w:tabs>
        <w:spacing w:line="324" w:lineRule="exact"/>
        <w:ind w:firstLine="60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обеспечить в напорных емкостях аварийного запаса питьевой воды проток воды с полным обменом ее в течение 2 суток;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4"/>
        </w:tabs>
        <w:spacing w:line="324" w:lineRule="exact"/>
        <w:ind w:firstLine="60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содержать аварийные безнапорные емкости для питьевой воды в чистоте;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1"/>
        </w:tabs>
        <w:spacing w:line="324" w:lineRule="exact"/>
        <w:ind w:firstLine="60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закрыть и опечатать вспомогательные помещения, а также санузлы, не используемые в хозяйственных целях;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79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законсервировать дизельные электростанции;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841"/>
        </w:tabs>
        <w:spacing w:line="324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обеспечить открываемые защитно-герметические и герметические ворота и двери подставками.</w:t>
      </w:r>
    </w:p>
    <w:p w:rsidR="00713004" w:rsidRPr="00713004" w:rsidRDefault="00713004" w:rsidP="00713004">
      <w:pPr>
        <w:widowControl w:val="0"/>
        <w:numPr>
          <w:ilvl w:val="0"/>
          <w:numId w:val="5"/>
        </w:numPr>
        <w:tabs>
          <w:tab w:val="left" w:pos="1067"/>
        </w:tabs>
        <w:spacing w:after="237" w:line="317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При использовании ЗС ГО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время.</w:t>
      </w:r>
    </w:p>
    <w:p w:rsidR="00713004" w:rsidRPr="00713004" w:rsidRDefault="00713004" w:rsidP="00713004">
      <w:pPr>
        <w:widowControl w:val="0"/>
        <w:numPr>
          <w:ilvl w:val="0"/>
          <w:numId w:val="6"/>
        </w:numPr>
        <w:tabs>
          <w:tab w:val="left" w:pos="1172"/>
        </w:tabs>
        <w:spacing w:line="320" w:lineRule="exact"/>
        <w:ind w:firstLine="60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bookmarkStart w:id="1" w:name="bookmark1"/>
      <w:r w:rsidRPr="00713004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Использование защитных сооружений гражданской обороны в мирное время</w:t>
      </w:r>
      <w:bookmarkEnd w:id="1"/>
    </w:p>
    <w:p w:rsidR="00713004" w:rsidRPr="00713004" w:rsidRDefault="00713004" w:rsidP="00713004">
      <w:pPr>
        <w:widowControl w:val="0"/>
        <w:tabs>
          <w:tab w:val="left" w:pos="1172"/>
        </w:tabs>
        <w:spacing w:line="320" w:lineRule="exact"/>
        <w:ind w:left="600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713004" w:rsidRPr="00713004" w:rsidRDefault="00713004" w:rsidP="00713004">
      <w:pPr>
        <w:widowControl w:val="0"/>
        <w:numPr>
          <w:ilvl w:val="0"/>
          <w:numId w:val="7"/>
        </w:numPr>
        <w:tabs>
          <w:tab w:val="left" w:pos="945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В соответствии с Постановлением Правительства Российской Федерации от 29 ноября 1999 г. </w:t>
      </w:r>
      <w:r w:rsidRPr="00713004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N</w:t>
      </w:r>
      <w:r w:rsidRPr="00713004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1309 «О порядке создания убежищ и иных объектов гражданской обороны» в мирное время могут использоваться в интересах экономики обслуживания населения.</w:t>
      </w:r>
    </w:p>
    <w:p w:rsidR="00713004" w:rsidRPr="00713004" w:rsidRDefault="00713004" w:rsidP="00713004">
      <w:pPr>
        <w:widowControl w:val="0"/>
        <w:numPr>
          <w:ilvl w:val="0"/>
          <w:numId w:val="7"/>
        </w:numPr>
        <w:tabs>
          <w:tab w:val="left" w:pos="949"/>
        </w:tabs>
        <w:spacing w:line="320" w:lineRule="exact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под: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санитарно-бытовые помещения;</w:t>
      </w:r>
    </w:p>
    <w:p w:rsidR="00713004" w:rsidRPr="00713004" w:rsidRDefault="00713004" w:rsidP="00713004">
      <w:pPr>
        <w:widowControl w:val="0"/>
        <w:numPr>
          <w:ilvl w:val="0"/>
          <w:numId w:val="4"/>
        </w:numPr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помещения культурного обслуживания и помещения для учебных занятий;</w:t>
      </w:r>
    </w:p>
    <w:p w:rsidR="00713004" w:rsidRPr="00713004" w:rsidRDefault="00713004" w:rsidP="00713004">
      <w:pPr>
        <w:widowControl w:val="0"/>
        <w:tabs>
          <w:tab w:val="left" w:pos="1169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технологические, транспортные и пешеходные тоннели.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помещения дежурных электриков, связистов, ремонтных бригад;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гаражи для легковых автомобилей, подземные стоянки автокаров и автомобилей;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помещения торговли и питания (магазины, залы столовых, буфеты, кафе, закусочные и др.);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спортивные помещения (стрелковые тиры и залы для спортивных занятий);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помещения бытового обслуживания населения (ателье, мастерские, приемные пункты и др.);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вспомогательные (подсобные) помещения лечебных учреждений.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3.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При использовании ЗС ГО под складские помещения, стоянки автомобилей, мастерские допускается загрузка помещений из расчета обеспечения приема 50%, укрываемых от расчетной вместимости сооружения (без освобождения от хранимого имущества). Освобождение помещений от имущества осуществляется при переводе ЗС ГО на режим убежища в срок не более 6 часов.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4.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5.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Вспомогательные помещения ЗС ГО использовать в мирное время запрещается, за исключением помещений санузлов.</w:t>
      </w:r>
    </w:p>
    <w:p w:rsid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Помещения санузлов могут быть использованы под кладовые, склады и другие подсобные помещения, В этом случае санузел отключается от системы канализации, а смонтированное оборудование консервируется без его демонтажа.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13004" w:rsidRPr="00713004" w:rsidRDefault="00713004" w:rsidP="00713004">
      <w:pPr>
        <w:widowControl w:val="0"/>
        <w:numPr>
          <w:ilvl w:val="0"/>
          <w:numId w:val="6"/>
        </w:numPr>
        <w:tabs>
          <w:tab w:val="left" w:pos="1169"/>
        </w:tabs>
        <w:spacing w:line="320" w:lineRule="exact"/>
        <w:jc w:val="center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Порядок финансирования мероприятий по накоплению, содержанию, использованию и сохранению защитных сооружений</w:t>
      </w:r>
    </w:p>
    <w:p w:rsidR="00713004" w:rsidRPr="00713004" w:rsidRDefault="00713004" w:rsidP="00713004">
      <w:pPr>
        <w:widowControl w:val="0"/>
        <w:tabs>
          <w:tab w:val="left" w:pos="1169"/>
        </w:tabs>
        <w:spacing w:line="320" w:lineRule="exact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1.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их сохранности осуществляется в порядке, определенном постановлением Правительства РФ от 16.03.2000 №227 «О возмещении расходов на подготовку и проведение мероприятий по гражданской обороне», и в соответствии с Федеральным законом от 12.02.1998 №28-ФЗ «О гражданской обороне».</w:t>
      </w:r>
    </w:p>
    <w:p w:rsidR="00713004" w:rsidRPr="00713004" w:rsidRDefault="00713004" w:rsidP="00713004">
      <w:pPr>
        <w:widowControl w:val="0"/>
        <w:tabs>
          <w:tab w:val="left" w:pos="0"/>
        </w:tabs>
        <w:spacing w:line="320" w:lineRule="exact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Pr="00713004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Обеспечение мероприятий по содержанию, использованию и сохранению защитных сооружений, находящихся в муниципальной собственности, является расходным обязательством бюджета муниципального </w:t>
      </w:r>
      <w:r w:rsidRPr="00713004">
        <w:rPr>
          <w:rFonts w:ascii="Times New Roman" w:hAnsi="Times New Roman"/>
          <w:sz w:val="28"/>
          <w:szCs w:val="28"/>
        </w:rPr>
        <w:t>образования.</w:t>
      </w:r>
    </w:p>
    <w:p w:rsidR="007732B6" w:rsidRPr="00713004" w:rsidRDefault="00713004" w:rsidP="00BA41A9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713004">
        <w:rPr>
          <w:rFonts w:ascii="Times New Roman" w:hAnsi="Times New Roman"/>
          <w:sz w:val="28"/>
          <w:szCs w:val="28"/>
        </w:rPr>
        <w:t>3.</w:t>
      </w:r>
      <w:r w:rsidRPr="00713004">
        <w:rPr>
          <w:rFonts w:ascii="Times New Roman" w:hAnsi="Times New Roman"/>
          <w:sz w:val="28"/>
          <w:szCs w:val="28"/>
        </w:rPr>
        <w:tab/>
        <w:t>Обеспечение мероприятий по содержанию, использованию и сохранению защитных сооружений организаций независимо от их организационно-правовых форм собственности в соответствии с действующим законодательством является расходным обязательством бюджета этих организаций.</w:t>
      </w:r>
      <w:bookmarkStart w:id="2" w:name="_GoBack"/>
      <w:bookmarkEnd w:id="2"/>
    </w:p>
    <w:sectPr w:rsidR="007732B6" w:rsidRPr="00713004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12A9" w:rsidRDefault="00C412A9" w:rsidP="000A7BBE">
      <w:r>
        <w:separator/>
      </w:r>
    </w:p>
  </w:endnote>
  <w:endnote w:type="continuationSeparator" w:id="0">
    <w:p w:rsidR="00C412A9" w:rsidRDefault="00C412A9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12A9" w:rsidRDefault="00C412A9" w:rsidP="000A7BBE">
      <w:r>
        <w:separator/>
      </w:r>
    </w:p>
  </w:footnote>
  <w:footnote w:type="continuationSeparator" w:id="0">
    <w:p w:rsidR="00C412A9" w:rsidRDefault="00C412A9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3565"/>
    <w:multiLevelType w:val="hybridMultilevel"/>
    <w:tmpl w:val="D6783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13D81"/>
    <w:multiLevelType w:val="multilevel"/>
    <w:tmpl w:val="E64C7ED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276FDA"/>
    <w:multiLevelType w:val="multilevel"/>
    <w:tmpl w:val="993AAB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12F17E2"/>
    <w:multiLevelType w:val="hybridMultilevel"/>
    <w:tmpl w:val="5B4A83E2"/>
    <w:lvl w:ilvl="0" w:tplc="5F9AFF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79B"/>
    <w:multiLevelType w:val="multilevel"/>
    <w:tmpl w:val="EA5445A4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F1583B"/>
    <w:multiLevelType w:val="multilevel"/>
    <w:tmpl w:val="09683C8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9101E06"/>
    <w:multiLevelType w:val="multilevel"/>
    <w:tmpl w:val="A604981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BE"/>
    <w:rsid w:val="000633D1"/>
    <w:rsid w:val="000A7BBE"/>
    <w:rsid w:val="000E0E9F"/>
    <w:rsid w:val="000E165C"/>
    <w:rsid w:val="001F51A1"/>
    <w:rsid w:val="00203C0F"/>
    <w:rsid w:val="00227BCD"/>
    <w:rsid w:val="00235F5B"/>
    <w:rsid w:val="002A41A0"/>
    <w:rsid w:val="002E4451"/>
    <w:rsid w:val="00336992"/>
    <w:rsid w:val="0039122C"/>
    <w:rsid w:val="00434898"/>
    <w:rsid w:val="00442971"/>
    <w:rsid w:val="00487A55"/>
    <w:rsid w:val="00585A2B"/>
    <w:rsid w:val="0059794D"/>
    <w:rsid w:val="005E2319"/>
    <w:rsid w:val="0062151A"/>
    <w:rsid w:val="0062162E"/>
    <w:rsid w:val="00632CA4"/>
    <w:rsid w:val="006A77F3"/>
    <w:rsid w:val="006E7C4C"/>
    <w:rsid w:val="00713004"/>
    <w:rsid w:val="007643BC"/>
    <w:rsid w:val="007732B6"/>
    <w:rsid w:val="007F2264"/>
    <w:rsid w:val="008735EC"/>
    <w:rsid w:val="009220DF"/>
    <w:rsid w:val="009407E1"/>
    <w:rsid w:val="009831FC"/>
    <w:rsid w:val="009E5C50"/>
    <w:rsid w:val="00A639A1"/>
    <w:rsid w:val="00AD3B8E"/>
    <w:rsid w:val="00B15FD2"/>
    <w:rsid w:val="00B9767F"/>
    <w:rsid w:val="00BA41A9"/>
    <w:rsid w:val="00C34EBF"/>
    <w:rsid w:val="00C412A9"/>
    <w:rsid w:val="00CC4C1B"/>
    <w:rsid w:val="00CF74BA"/>
    <w:rsid w:val="00D3226E"/>
    <w:rsid w:val="00D4770A"/>
    <w:rsid w:val="00D7694A"/>
    <w:rsid w:val="00DA3A02"/>
    <w:rsid w:val="00DD65D0"/>
    <w:rsid w:val="00E1463E"/>
    <w:rsid w:val="00E85C01"/>
    <w:rsid w:val="00F04771"/>
    <w:rsid w:val="00F139C7"/>
    <w:rsid w:val="00F3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2B78C9"/>
  <w15:docId w15:val="{1A2CC22D-E9C4-4500-B860-1615EFAC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F51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SegoeUI">
    <w:name w:val="Основной текст (2) + Segoe UI"/>
    <w:aliases w:val="14 pt,Курсив"/>
    <w:rsid w:val="00D7694A"/>
    <w:rPr>
      <w:rFonts w:ascii="Segoe UI" w:eastAsia="Segoe UI" w:hAnsi="Segoe UI" w:cs="Segoe U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71300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3004"/>
    <w:pPr>
      <w:widowControl w:val="0"/>
      <w:shd w:val="clear" w:color="auto" w:fill="FFFFFF"/>
      <w:spacing w:before="600" w:after="300" w:line="35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38</cp:revision>
  <cp:lastPrinted>2022-09-20T07:08:00Z</cp:lastPrinted>
  <dcterms:created xsi:type="dcterms:W3CDTF">2018-11-27T06:15:00Z</dcterms:created>
  <dcterms:modified xsi:type="dcterms:W3CDTF">2022-09-28T08:47:00Z</dcterms:modified>
</cp:coreProperties>
</file>