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A36AD2" w:rsidRPr="008735EC" w:rsidRDefault="00A36AD2" w:rsidP="00A36AD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A36AD2" w:rsidRPr="00722750" w:rsidRDefault="00B5060C" w:rsidP="00A36A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60C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7" style="position:absolute;left:0;text-align:left;z-index:25166028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 [3206]" strokeweight=".5pt">
                  <v:stroke joinstyle="miter"/>
                </v:line>
              </w:pict>
            </w:r>
            <w:r w:rsidR="00A36AD2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AD2" w:rsidRPr="00E85C01" w:rsidRDefault="00A36AD2" w:rsidP="00A36AD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A36AD2" w:rsidRPr="007F2264" w:rsidRDefault="00A36AD2" w:rsidP="00A36AD2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tbl>
            <w:tblPr>
              <w:tblW w:w="0" w:type="auto"/>
              <w:tblLook w:val="0000"/>
            </w:tblPr>
            <w:tblGrid>
              <w:gridCol w:w="9531"/>
            </w:tblGrid>
            <w:tr w:rsidR="00A36AD2" w:rsidRPr="00722750" w:rsidTr="008F0B66">
              <w:trPr>
                <w:trHeight w:val="618"/>
              </w:trPr>
              <w:tc>
                <w:tcPr>
                  <w:tcW w:w="9747" w:type="dxa"/>
                  <w:shd w:val="clear" w:color="auto" w:fill="auto"/>
                </w:tcPr>
                <w:p w:rsidR="00A36AD2" w:rsidRPr="00722750" w:rsidRDefault="00A36AD2" w:rsidP="008C2831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8C2831">
                    <w:rPr>
                      <w:rFonts w:ascii="Times New Roman" w:hAnsi="Times New Roman"/>
                      <w:sz w:val="28"/>
                      <w:szCs w:val="28"/>
                    </w:rPr>
                    <w:t xml:space="preserve">12.03.2019                        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Кашин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 w:rsidR="008C2831">
                    <w:rPr>
                      <w:rFonts w:ascii="Times New Roman" w:hAnsi="Times New Roman"/>
                      <w:sz w:val="28"/>
                      <w:szCs w:val="28"/>
                    </w:rPr>
                    <w:t xml:space="preserve"> 152</w:t>
                  </w:r>
                </w:p>
              </w:tc>
            </w:tr>
          </w:tbl>
          <w:p w:rsidR="00BA0E89" w:rsidRPr="00176FA1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3B18FC" w:rsidRDefault="00D51485" w:rsidP="00D51485">
            <w:pPr>
              <w:tabs>
                <w:tab w:val="left" w:pos="72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CB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 xml:space="preserve">еречня социально значимых и приоритетных рынков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 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 xml:space="preserve">Тверской области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>лана мероприятий («дорожной карты»)</w:t>
            </w:r>
            <w:r w:rsidR="00FA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 xml:space="preserve">по содействию развитию конкуренции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городской округ </w:t>
            </w:r>
            <w:r w:rsidRPr="00A03CB1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  <w:p w:rsidR="00302D03" w:rsidRDefault="00302D03" w:rsidP="00A03CB1">
            <w:pPr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A03CB1" w:rsidRPr="0049207A" w:rsidRDefault="00A03CB1" w:rsidP="0049207A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4FC">
        <w:rPr>
          <w:rFonts w:ascii="Times New Roman" w:hAnsi="Times New Roman"/>
          <w:sz w:val="28"/>
          <w:szCs w:val="28"/>
        </w:rPr>
        <w:t>В соответствии со Стандартом развития конкуренции в субъектах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4FC">
        <w:rPr>
          <w:rFonts w:ascii="Times New Roman" w:hAnsi="Times New Roman"/>
          <w:sz w:val="28"/>
          <w:szCs w:val="28"/>
        </w:rPr>
        <w:t>Российской Федерации, утвержденн</w:t>
      </w:r>
      <w:r w:rsidR="009D3C2D">
        <w:rPr>
          <w:rFonts w:ascii="Times New Roman" w:hAnsi="Times New Roman"/>
          <w:sz w:val="28"/>
          <w:szCs w:val="28"/>
        </w:rPr>
        <w:t>ым</w:t>
      </w:r>
      <w:r w:rsidRPr="00C424FC">
        <w:rPr>
          <w:rFonts w:ascii="Times New Roman" w:hAnsi="Times New Roman"/>
          <w:sz w:val="28"/>
          <w:szCs w:val="28"/>
        </w:rPr>
        <w:t xml:space="preserve"> распоряжением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4FC">
        <w:rPr>
          <w:rFonts w:ascii="Times New Roman" w:hAnsi="Times New Roman"/>
          <w:sz w:val="28"/>
          <w:szCs w:val="28"/>
        </w:rPr>
        <w:t>Российской Федерации от 05.09.2015 №1738-р</w:t>
      </w:r>
      <w:r w:rsidR="006D3737">
        <w:rPr>
          <w:rFonts w:ascii="Times New Roman" w:hAnsi="Times New Roman"/>
          <w:sz w:val="28"/>
          <w:szCs w:val="28"/>
        </w:rPr>
        <w:t xml:space="preserve">, </w:t>
      </w:r>
      <w:r w:rsidRPr="00C424FC">
        <w:rPr>
          <w:rFonts w:ascii="Times New Roman" w:hAnsi="Times New Roman"/>
          <w:sz w:val="28"/>
          <w:szCs w:val="28"/>
        </w:rPr>
        <w:t>Постановление</w:t>
      </w:r>
      <w:r w:rsidR="006D3737">
        <w:rPr>
          <w:rFonts w:ascii="Times New Roman" w:hAnsi="Times New Roman"/>
          <w:sz w:val="28"/>
          <w:szCs w:val="28"/>
        </w:rPr>
        <w:t>м</w:t>
      </w:r>
      <w:r w:rsidRPr="00C424FC">
        <w:rPr>
          <w:rFonts w:ascii="Times New Roman" w:hAnsi="Times New Roman"/>
          <w:sz w:val="28"/>
          <w:szCs w:val="28"/>
        </w:rPr>
        <w:t xml:space="preserve"> Губернатора Тверской области от 11.01.2017 </w:t>
      </w:r>
      <w:r w:rsidR="00937403">
        <w:rPr>
          <w:rFonts w:ascii="Times New Roman" w:hAnsi="Times New Roman"/>
          <w:sz w:val="28"/>
          <w:szCs w:val="28"/>
        </w:rPr>
        <w:t>№</w:t>
      </w:r>
      <w:r w:rsidRPr="00C424FC">
        <w:rPr>
          <w:rFonts w:ascii="Times New Roman" w:hAnsi="Times New Roman"/>
          <w:sz w:val="28"/>
          <w:szCs w:val="28"/>
        </w:rPr>
        <w:t>1-пг</w:t>
      </w:r>
      <w:r w:rsidR="0049207A">
        <w:rPr>
          <w:rFonts w:ascii="Times New Roman" w:hAnsi="Times New Roman"/>
          <w:sz w:val="28"/>
          <w:szCs w:val="28"/>
        </w:rPr>
        <w:t xml:space="preserve"> </w:t>
      </w:r>
      <w:r w:rsidR="006D3737">
        <w:rPr>
          <w:rFonts w:ascii="Times New Roman" w:hAnsi="Times New Roman"/>
          <w:sz w:val="28"/>
          <w:szCs w:val="28"/>
        </w:rPr>
        <w:t>«</w:t>
      </w:r>
      <w:r w:rsidRPr="00C424FC">
        <w:rPr>
          <w:rFonts w:ascii="Times New Roman" w:hAnsi="Times New Roman"/>
          <w:sz w:val="28"/>
          <w:szCs w:val="28"/>
        </w:rPr>
        <w:t>О внедрении в Тверской области стандарта развития конкуренции в субъектах Российской Федерации</w:t>
      </w:r>
      <w:r w:rsidR="006D3737">
        <w:rPr>
          <w:rFonts w:ascii="Times New Roman" w:hAnsi="Times New Roman"/>
          <w:sz w:val="28"/>
          <w:szCs w:val="28"/>
        </w:rPr>
        <w:t>», Постановлением Губернатора Тверской области от 25.01.2018 №10-пг «Об утверждении перечня социально значимых рынков Тверской области и</w:t>
      </w:r>
      <w:proofErr w:type="gramEnd"/>
      <w:r w:rsidR="006D3737">
        <w:rPr>
          <w:rFonts w:ascii="Times New Roman" w:hAnsi="Times New Roman"/>
          <w:sz w:val="28"/>
          <w:szCs w:val="28"/>
        </w:rPr>
        <w:t xml:space="preserve"> приоритетных рынков Тверской области и плана мероприятий («дорожной карты») по </w:t>
      </w:r>
      <w:r w:rsidR="0049207A">
        <w:rPr>
          <w:rFonts w:ascii="Times New Roman" w:hAnsi="Times New Roman"/>
          <w:sz w:val="28"/>
          <w:szCs w:val="28"/>
        </w:rPr>
        <w:t>содействию развитию конкуренции в Тверской области»</w:t>
      </w:r>
      <w:r w:rsidRPr="00822088">
        <w:rPr>
          <w:rFonts w:ascii="Times New Roman" w:hAnsi="Times New Roman"/>
          <w:sz w:val="28"/>
          <w:szCs w:val="28"/>
        </w:rPr>
        <w:t xml:space="preserve">, </w:t>
      </w:r>
      <w:r w:rsidRPr="00822088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822088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822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E6D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86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D51485" w:rsidRPr="00D51485" w:rsidRDefault="00D51485" w:rsidP="004A66D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Pr="00A03CB1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A03CB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A03CB1">
        <w:rPr>
          <w:rFonts w:ascii="Times New Roman" w:hAnsi="Times New Roman"/>
          <w:sz w:val="28"/>
          <w:szCs w:val="28"/>
        </w:rPr>
        <w:t xml:space="preserve"> социально значимых и приоритетных рынков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r w:rsidRPr="00A03CB1">
        <w:rPr>
          <w:rFonts w:ascii="Times New Roman" w:hAnsi="Times New Roman"/>
          <w:sz w:val="28"/>
          <w:szCs w:val="28"/>
        </w:rPr>
        <w:t>Тверской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4A66DC" w:rsidRDefault="004A66DC" w:rsidP="004A66D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6DC">
        <w:rPr>
          <w:rFonts w:ascii="Times New Roman" w:hAnsi="Times New Roman"/>
          <w:kern w:val="2"/>
          <w:sz w:val="28"/>
          <w:szCs w:val="28"/>
        </w:rPr>
        <w:t>Утвердить</w:t>
      </w:r>
      <w:r w:rsidRPr="004A66DC">
        <w:rPr>
          <w:rFonts w:ascii="Times New Roman" w:hAnsi="Times New Roman"/>
          <w:sz w:val="28"/>
          <w:szCs w:val="28"/>
        </w:rPr>
        <w:t xml:space="preserve"> </w:t>
      </w:r>
      <w:r w:rsidR="00D51485">
        <w:rPr>
          <w:rFonts w:ascii="Times New Roman" w:hAnsi="Times New Roman"/>
          <w:sz w:val="28"/>
          <w:szCs w:val="28"/>
        </w:rPr>
        <w:t>П</w:t>
      </w:r>
      <w:r w:rsidRPr="004A66DC">
        <w:rPr>
          <w:rFonts w:ascii="Times New Roman" w:hAnsi="Times New Roman"/>
          <w:sz w:val="28"/>
          <w:szCs w:val="28"/>
        </w:rPr>
        <w:t>лан мероприятий («дорожн</w:t>
      </w:r>
      <w:r w:rsidR="00CC74BC">
        <w:rPr>
          <w:rFonts w:ascii="Times New Roman" w:hAnsi="Times New Roman"/>
          <w:sz w:val="28"/>
          <w:szCs w:val="28"/>
        </w:rPr>
        <w:t>ую</w:t>
      </w:r>
      <w:r w:rsidRPr="004A66DC">
        <w:rPr>
          <w:rFonts w:ascii="Times New Roman" w:hAnsi="Times New Roman"/>
          <w:sz w:val="28"/>
          <w:szCs w:val="28"/>
        </w:rPr>
        <w:t xml:space="preserve"> карт</w:t>
      </w:r>
      <w:r w:rsidR="00CC74BC">
        <w:rPr>
          <w:rFonts w:ascii="Times New Roman" w:hAnsi="Times New Roman"/>
          <w:sz w:val="28"/>
          <w:szCs w:val="28"/>
        </w:rPr>
        <w:t>у</w:t>
      </w:r>
      <w:r w:rsidRPr="004A66DC">
        <w:rPr>
          <w:rFonts w:ascii="Times New Roman" w:hAnsi="Times New Roman"/>
          <w:sz w:val="28"/>
          <w:szCs w:val="28"/>
        </w:rPr>
        <w:t xml:space="preserve">») по содействию развитию конкуренции в муниципальном образовании </w:t>
      </w:r>
      <w:proofErr w:type="spellStart"/>
      <w:r w:rsidRPr="004A66D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4A66D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="00302D03">
        <w:rPr>
          <w:rFonts w:ascii="Times New Roman" w:hAnsi="Times New Roman"/>
          <w:sz w:val="28"/>
          <w:szCs w:val="28"/>
        </w:rPr>
        <w:t xml:space="preserve">на 2019-2021 годы </w:t>
      </w:r>
      <w:r w:rsidR="0049207A">
        <w:rPr>
          <w:rFonts w:ascii="Times New Roman" w:hAnsi="Times New Roman"/>
          <w:sz w:val="28"/>
          <w:szCs w:val="28"/>
        </w:rPr>
        <w:t xml:space="preserve">(далее – План) </w:t>
      </w:r>
      <w:r w:rsidRPr="004A66DC">
        <w:rPr>
          <w:rFonts w:ascii="Times New Roman" w:hAnsi="Times New Roman"/>
          <w:sz w:val="28"/>
          <w:szCs w:val="28"/>
        </w:rPr>
        <w:t>согласно приложению</w:t>
      </w:r>
      <w:r w:rsidR="00D51485">
        <w:rPr>
          <w:rFonts w:ascii="Times New Roman" w:hAnsi="Times New Roman"/>
          <w:sz w:val="28"/>
          <w:szCs w:val="28"/>
        </w:rPr>
        <w:t xml:space="preserve"> №2</w:t>
      </w:r>
      <w:r w:rsidRPr="004A66DC">
        <w:rPr>
          <w:rFonts w:ascii="Times New Roman" w:hAnsi="Times New Roman"/>
          <w:sz w:val="28"/>
          <w:szCs w:val="28"/>
        </w:rPr>
        <w:t>.</w:t>
      </w:r>
    </w:p>
    <w:p w:rsidR="0049207A" w:rsidRDefault="0049207A" w:rsidP="004A66D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Структурным подразделениям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F4E6D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 ответственным за выполнение Плана:</w:t>
      </w:r>
    </w:p>
    <w:p w:rsidR="0049207A" w:rsidRDefault="00593F6A" w:rsidP="00593F6A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выполнение Плана;</w:t>
      </w:r>
    </w:p>
    <w:p w:rsidR="00593F6A" w:rsidRDefault="00593F6A" w:rsidP="00593F6A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Предоставлять в отдел экономики, предпринимательской деятельности и инвестиций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F4E6D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информацию о выполнении Плана по итогам года – до 25 декабря текущего года. </w:t>
      </w:r>
    </w:p>
    <w:p w:rsidR="004A66DC" w:rsidRDefault="004A66DC" w:rsidP="004A66D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93F6A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A66DC" w:rsidRPr="00FA4A9E" w:rsidRDefault="004A66DC" w:rsidP="004A66DC">
      <w:pPr>
        <w:pStyle w:val="a7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9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 и подлежит размещению на официальном сайте </w:t>
      </w:r>
      <w:proofErr w:type="spellStart"/>
      <w:r w:rsidRPr="00FA4A9E">
        <w:rPr>
          <w:rFonts w:ascii="Times New Roman" w:hAnsi="Times New Roman"/>
          <w:sz w:val="28"/>
          <w:szCs w:val="28"/>
        </w:rPr>
        <w:t>Кашинск</w:t>
      </w:r>
      <w:r w:rsidR="00FA4A9E" w:rsidRPr="00FA4A9E">
        <w:rPr>
          <w:rFonts w:ascii="Times New Roman" w:hAnsi="Times New Roman"/>
          <w:sz w:val="28"/>
          <w:szCs w:val="28"/>
        </w:rPr>
        <w:t>ого</w:t>
      </w:r>
      <w:proofErr w:type="spellEnd"/>
      <w:r w:rsidRPr="00FA4A9E">
        <w:rPr>
          <w:rFonts w:ascii="Times New Roman" w:hAnsi="Times New Roman"/>
          <w:sz w:val="28"/>
          <w:szCs w:val="28"/>
        </w:rPr>
        <w:t xml:space="preserve"> </w:t>
      </w:r>
      <w:r w:rsidR="00FA4A9E" w:rsidRPr="00FA4A9E">
        <w:rPr>
          <w:rFonts w:ascii="Times New Roman" w:hAnsi="Times New Roman"/>
          <w:sz w:val="28"/>
          <w:szCs w:val="28"/>
        </w:rPr>
        <w:t>городского округа</w:t>
      </w:r>
      <w:r w:rsidR="009D3C2D">
        <w:rPr>
          <w:rFonts w:ascii="Times New Roman" w:hAnsi="Times New Roman"/>
          <w:sz w:val="28"/>
          <w:szCs w:val="28"/>
        </w:rPr>
        <w:t xml:space="preserve"> </w:t>
      </w:r>
      <w:r w:rsidR="009D3C2D" w:rsidRPr="008165BD">
        <w:rPr>
          <w:rStyle w:val="31"/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D3C2D">
        <w:rPr>
          <w:rStyle w:val="31"/>
          <w:rFonts w:ascii="Times New Roman" w:hAnsi="Times New Roman" w:cs="Times New Roman"/>
          <w:sz w:val="28"/>
          <w:szCs w:val="28"/>
        </w:rPr>
        <w:t>.</w:t>
      </w:r>
    </w:p>
    <w:p w:rsidR="00FA4A9E" w:rsidRPr="00BF4E6D" w:rsidRDefault="00FA4A9E" w:rsidP="00FA4A9E">
      <w:pPr>
        <w:pStyle w:val="a7"/>
        <w:shd w:val="clear" w:color="auto" w:fill="auto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6F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76FA1">
        <w:rPr>
          <w:rFonts w:ascii="Times New Roman" w:hAnsi="Times New Roman"/>
          <w:sz w:val="28"/>
          <w:szCs w:val="28"/>
        </w:rPr>
        <w:t xml:space="preserve"> </w:t>
      </w:r>
      <w:r w:rsidR="00BF4E6D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176FA1">
        <w:rPr>
          <w:rFonts w:ascii="Times New Roman" w:hAnsi="Times New Roman"/>
          <w:sz w:val="28"/>
          <w:szCs w:val="28"/>
        </w:rPr>
        <w:t xml:space="preserve">           </w:t>
      </w:r>
      <w:r w:rsidR="004A66DC">
        <w:rPr>
          <w:rFonts w:ascii="Times New Roman" w:hAnsi="Times New Roman"/>
          <w:sz w:val="28"/>
          <w:szCs w:val="28"/>
        </w:rPr>
        <w:t xml:space="preserve">     </w:t>
      </w:r>
      <w:r w:rsidRPr="00176FA1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4A66DC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9D3C2D" w:rsidRDefault="009D3C2D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593F6A" w:rsidRDefault="00593F6A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BC5B39" w:rsidRDefault="00BC5B39" w:rsidP="00BC5B39">
      <w:pPr>
        <w:jc w:val="center"/>
        <w:rPr>
          <w:rFonts w:ascii="Times New Roman" w:hAnsi="Times New Roman"/>
          <w:sz w:val="28"/>
          <w:szCs w:val="28"/>
        </w:rPr>
      </w:pPr>
    </w:p>
    <w:p w:rsidR="00F73FE6" w:rsidRPr="00BA270C" w:rsidRDefault="00D51485" w:rsidP="00FA4A9E">
      <w:pPr>
        <w:rPr>
          <w:rFonts w:ascii="Times New Roman" w:hAnsi="Times New Roman"/>
          <w:sz w:val="26"/>
          <w:szCs w:val="26"/>
        </w:rPr>
        <w:sectPr w:rsidR="00F73FE6" w:rsidRPr="00BA270C" w:rsidSect="006612AC">
          <w:pgSz w:w="11906" w:h="16838"/>
          <w:pgMar w:top="1134" w:right="567" w:bottom="1134" w:left="1701" w:header="720" w:footer="720" w:gutter="0"/>
          <w:cols w:space="720"/>
        </w:sectPr>
      </w:pPr>
      <w:r w:rsidRPr="00BA270C">
        <w:rPr>
          <w:rFonts w:ascii="Times New Roman" w:hAnsi="Times New Roman"/>
          <w:sz w:val="26"/>
          <w:szCs w:val="26"/>
        </w:rPr>
        <w:t xml:space="preserve">    </w:t>
      </w:r>
    </w:p>
    <w:p w:rsidR="00BF4E6D" w:rsidRDefault="00D51485" w:rsidP="00FA4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D51485" w:rsidRDefault="00BF4E6D" w:rsidP="00D5148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D51485">
        <w:rPr>
          <w:rFonts w:ascii="Times New Roman" w:hAnsi="Times New Roman"/>
          <w:sz w:val="28"/>
          <w:szCs w:val="28"/>
        </w:rPr>
        <w:t xml:space="preserve">  </w:t>
      </w:r>
      <w:r w:rsidR="00F73FE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51485">
        <w:rPr>
          <w:rFonts w:ascii="Times New Roman" w:hAnsi="Times New Roman"/>
          <w:sz w:val="28"/>
          <w:szCs w:val="28"/>
        </w:rPr>
        <w:t xml:space="preserve"> </w:t>
      </w:r>
      <w:r w:rsidR="00D51485" w:rsidRPr="00D51485">
        <w:rPr>
          <w:rFonts w:ascii="Times New Roman" w:hAnsi="Times New Roman"/>
          <w:sz w:val="28"/>
          <w:szCs w:val="28"/>
        </w:rPr>
        <w:t>Приложение</w:t>
      </w:r>
      <w:r w:rsidR="00D51485">
        <w:rPr>
          <w:rFonts w:ascii="Times New Roman" w:hAnsi="Times New Roman"/>
          <w:sz w:val="28"/>
          <w:szCs w:val="28"/>
        </w:rPr>
        <w:t xml:space="preserve"> №1</w:t>
      </w:r>
      <w:r w:rsidR="00D51485" w:rsidRPr="00D51485">
        <w:rPr>
          <w:rFonts w:ascii="Times New Roman" w:hAnsi="Times New Roman"/>
          <w:sz w:val="28"/>
          <w:szCs w:val="28"/>
        </w:rPr>
        <w:t xml:space="preserve"> </w:t>
      </w:r>
    </w:p>
    <w:p w:rsidR="00D51485" w:rsidRPr="00D51485" w:rsidRDefault="00D51485" w:rsidP="00D51485">
      <w:pPr>
        <w:pStyle w:val="ab"/>
        <w:rPr>
          <w:rFonts w:ascii="Times New Roman" w:hAnsi="Times New Roman"/>
          <w:sz w:val="28"/>
          <w:szCs w:val="28"/>
        </w:rPr>
      </w:pPr>
      <w:r w:rsidRPr="00D5148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73FE6">
        <w:rPr>
          <w:rFonts w:ascii="Times New Roman" w:hAnsi="Times New Roman"/>
          <w:sz w:val="28"/>
          <w:szCs w:val="28"/>
        </w:rPr>
        <w:t xml:space="preserve">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  </w:t>
      </w:r>
      <w:r w:rsidR="00FA4A9E">
        <w:rPr>
          <w:rFonts w:ascii="Times New Roman" w:hAnsi="Times New Roman"/>
          <w:sz w:val="28"/>
          <w:szCs w:val="28"/>
        </w:rPr>
        <w:t>п</w:t>
      </w:r>
      <w:r w:rsidRPr="00D51485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D51485" w:rsidRPr="00D51485" w:rsidRDefault="00D51485" w:rsidP="00D51485">
      <w:pPr>
        <w:pStyle w:val="ab"/>
        <w:rPr>
          <w:rFonts w:ascii="Times New Roman" w:hAnsi="Times New Roman"/>
          <w:sz w:val="28"/>
          <w:szCs w:val="28"/>
        </w:rPr>
      </w:pPr>
      <w:r w:rsidRPr="00D514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73FE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5148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5148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51485">
        <w:rPr>
          <w:rFonts w:ascii="Times New Roman" w:hAnsi="Times New Roman"/>
          <w:sz w:val="28"/>
          <w:szCs w:val="28"/>
        </w:rPr>
        <w:t xml:space="preserve"> </w:t>
      </w:r>
      <w:r w:rsidR="00BF4E6D"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D51485" w:rsidRDefault="00D51485" w:rsidP="00D51485">
      <w:pPr>
        <w:pStyle w:val="ab"/>
        <w:rPr>
          <w:rFonts w:ascii="Times New Roman" w:hAnsi="Times New Roman"/>
          <w:sz w:val="28"/>
          <w:szCs w:val="28"/>
        </w:rPr>
      </w:pPr>
      <w:r w:rsidRPr="00D514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1485">
        <w:rPr>
          <w:rFonts w:ascii="Times New Roman" w:hAnsi="Times New Roman"/>
          <w:sz w:val="28"/>
          <w:szCs w:val="28"/>
        </w:rPr>
        <w:t xml:space="preserve">       </w:t>
      </w:r>
      <w:r w:rsidR="00F73FE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D514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Pr="00D51485">
        <w:rPr>
          <w:rFonts w:ascii="Times New Roman" w:hAnsi="Times New Roman"/>
          <w:sz w:val="28"/>
          <w:szCs w:val="28"/>
        </w:rPr>
        <w:t xml:space="preserve"> </w:t>
      </w:r>
      <w:r w:rsidR="008C2831">
        <w:rPr>
          <w:rFonts w:ascii="Times New Roman" w:hAnsi="Times New Roman"/>
          <w:sz w:val="28"/>
          <w:szCs w:val="28"/>
        </w:rPr>
        <w:t>12.03.2019</w:t>
      </w:r>
      <w:r w:rsidRPr="00D51485">
        <w:rPr>
          <w:rFonts w:ascii="Times New Roman" w:hAnsi="Times New Roman"/>
          <w:sz w:val="28"/>
          <w:szCs w:val="28"/>
        </w:rPr>
        <w:t xml:space="preserve"> № </w:t>
      </w:r>
      <w:r w:rsidR="008C2831">
        <w:rPr>
          <w:rFonts w:ascii="Times New Roman" w:hAnsi="Times New Roman"/>
          <w:sz w:val="28"/>
          <w:szCs w:val="28"/>
        </w:rPr>
        <w:t>152</w:t>
      </w:r>
    </w:p>
    <w:p w:rsidR="00D51485" w:rsidRDefault="00D51485" w:rsidP="00D51485">
      <w:pPr>
        <w:pStyle w:val="ab"/>
        <w:rPr>
          <w:rFonts w:ascii="Times New Roman" w:hAnsi="Times New Roman"/>
          <w:sz w:val="28"/>
          <w:szCs w:val="28"/>
        </w:rPr>
      </w:pPr>
    </w:p>
    <w:p w:rsidR="00D51485" w:rsidRDefault="00D51485" w:rsidP="00D514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3CB1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A03CB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</w:p>
    <w:p w:rsidR="00F73FE6" w:rsidRDefault="00D51485" w:rsidP="00D51485">
      <w:pPr>
        <w:jc w:val="center"/>
        <w:rPr>
          <w:rFonts w:ascii="Times New Roman" w:hAnsi="Times New Roman"/>
          <w:sz w:val="28"/>
          <w:szCs w:val="28"/>
        </w:rPr>
      </w:pPr>
      <w:r w:rsidRPr="00A03CB1">
        <w:rPr>
          <w:rFonts w:ascii="Times New Roman" w:hAnsi="Times New Roman"/>
          <w:sz w:val="28"/>
          <w:szCs w:val="28"/>
        </w:rPr>
        <w:t xml:space="preserve"> социально значимых и приоритетных рынков </w:t>
      </w:r>
    </w:p>
    <w:p w:rsidR="00D51485" w:rsidRDefault="00D51485" w:rsidP="00D514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r w:rsidRPr="00A03CB1">
        <w:rPr>
          <w:rFonts w:ascii="Times New Roman" w:hAnsi="Times New Roman"/>
          <w:sz w:val="28"/>
          <w:szCs w:val="28"/>
        </w:rPr>
        <w:t>Тверской области</w:t>
      </w:r>
    </w:p>
    <w:p w:rsidR="00F73FE6" w:rsidRDefault="00F73FE6" w:rsidP="00D51485">
      <w:pPr>
        <w:jc w:val="center"/>
        <w:rPr>
          <w:rFonts w:ascii="Times New Roman" w:hAnsi="Times New Roman"/>
          <w:sz w:val="28"/>
          <w:szCs w:val="28"/>
        </w:rPr>
      </w:pPr>
    </w:p>
    <w:p w:rsidR="00F73FE6" w:rsidRPr="006C457F" w:rsidRDefault="00F73FE6" w:rsidP="00F73FE6">
      <w:pPr>
        <w:pStyle w:val="ab"/>
        <w:jc w:val="center"/>
        <w:rPr>
          <w:b/>
          <w:kern w:val="2"/>
          <w:sz w:val="24"/>
          <w:szCs w:val="24"/>
        </w:rPr>
      </w:pPr>
      <w:r w:rsidRPr="006C457F">
        <w:rPr>
          <w:b/>
          <w:sz w:val="24"/>
          <w:szCs w:val="24"/>
        </w:rPr>
        <w:t xml:space="preserve">Раздел </w:t>
      </w:r>
      <w:r w:rsidRPr="006C457F">
        <w:rPr>
          <w:b/>
          <w:sz w:val="24"/>
          <w:szCs w:val="24"/>
          <w:lang w:val="en-US"/>
        </w:rPr>
        <w:t>I</w:t>
      </w:r>
      <w:r w:rsidRPr="006C457F">
        <w:rPr>
          <w:b/>
          <w:sz w:val="24"/>
          <w:szCs w:val="24"/>
        </w:rPr>
        <w:t xml:space="preserve">. Перечень социально значимых рынков </w:t>
      </w:r>
      <w:r w:rsidRPr="006C457F">
        <w:rPr>
          <w:b/>
          <w:kern w:val="2"/>
          <w:sz w:val="24"/>
          <w:szCs w:val="24"/>
        </w:rPr>
        <w:t xml:space="preserve">муниципального образования </w:t>
      </w:r>
      <w:proofErr w:type="spellStart"/>
      <w:r w:rsidR="006C457F" w:rsidRPr="006C457F">
        <w:rPr>
          <w:rFonts w:ascii="Times New Roman" w:hAnsi="Times New Roman"/>
          <w:b/>
          <w:sz w:val="24"/>
          <w:szCs w:val="24"/>
        </w:rPr>
        <w:t>Кашинский</w:t>
      </w:r>
      <w:proofErr w:type="spellEnd"/>
      <w:r w:rsidR="006C457F" w:rsidRPr="006C457F">
        <w:rPr>
          <w:rFonts w:ascii="Times New Roman" w:hAnsi="Times New Roman"/>
          <w:b/>
          <w:sz w:val="24"/>
          <w:szCs w:val="24"/>
        </w:rPr>
        <w:t xml:space="preserve"> городской округ Тверской области</w:t>
      </w:r>
    </w:p>
    <w:p w:rsidR="00F73FE6" w:rsidRPr="006C457F" w:rsidRDefault="006C457F" w:rsidP="006C457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C457F">
        <w:rPr>
          <w:rFonts w:ascii="Times New Roman" w:hAnsi="Times New Roman"/>
          <w:b/>
          <w:sz w:val="24"/>
          <w:szCs w:val="24"/>
        </w:rPr>
        <w:t>Рынок дошкольного образования</w:t>
      </w:r>
    </w:p>
    <w:p w:rsidR="006C457F" w:rsidRPr="006C457F" w:rsidRDefault="006C457F" w:rsidP="006C457F">
      <w:pPr>
        <w:ind w:left="360"/>
        <w:rPr>
          <w:rFonts w:eastAsia="Calibri"/>
          <w:sz w:val="24"/>
          <w:szCs w:val="24"/>
        </w:rPr>
      </w:pPr>
      <w:r w:rsidRPr="006C457F">
        <w:rPr>
          <w:rFonts w:eastAsia="Calibri"/>
          <w:sz w:val="24"/>
          <w:szCs w:val="24"/>
        </w:rPr>
        <w:t>Целевой показатель развития конкуренции на рынке услуг дошкольного образования</w:t>
      </w:r>
    </w:p>
    <w:p w:rsidR="006C457F" w:rsidRPr="006C457F" w:rsidRDefault="006C457F" w:rsidP="006C457F">
      <w:pPr>
        <w:pStyle w:val="a5"/>
        <w:jc w:val="center"/>
        <w:rPr>
          <w:rFonts w:eastAsia="Calibri"/>
          <w:sz w:val="24"/>
          <w:szCs w:val="24"/>
        </w:rPr>
      </w:pPr>
      <w:r>
        <w:rPr>
          <w:rFonts w:asciiTheme="minorHAnsi" w:eastAsia="Calibr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457F">
        <w:rPr>
          <w:rFonts w:eastAsia="Calibri"/>
          <w:sz w:val="24"/>
          <w:szCs w:val="24"/>
        </w:rPr>
        <w:t xml:space="preserve">Таблица 1 </w:t>
      </w:r>
    </w:p>
    <w:tbl>
      <w:tblPr>
        <w:tblW w:w="147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992"/>
        <w:gridCol w:w="992"/>
        <w:gridCol w:w="992"/>
      </w:tblGrid>
      <w:tr w:rsidR="006C457F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C457F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6C457F" w:rsidRPr="00063D54" w:rsidRDefault="006C457F" w:rsidP="006C45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Удельный вес численности детей частных образовательных организаций, реализующих программы дошкольного образования, в общей численности детей, посещающих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6C457F" w:rsidRPr="00063D54" w:rsidRDefault="006C457F" w:rsidP="006C4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6C457F" w:rsidRPr="00063D54" w:rsidRDefault="006C457F" w:rsidP="006C457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63D54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063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937403" w:rsidRPr="00937403" w:rsidRDefault="00937403" w:rsidP="00937403">
      <w:pPr>
        <w:pStyle w:val="a5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457F" w:rsidRPr="006C457F" w:rsidRDefault="006C457F" w:rsidP="006C457F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C457F">
        <w:rPr>
          <w:b/>
          <w:sz w:val="24"/>
          <w:szCs w:val="24"/>
        </w:rPr>
        <w:t>Рынок услуг детского отдыха и оздоровления</w:t>
      </w:r>
    </w:p>
    <w:p w:rsidR="006C457F" w:rsidRDefault="006C457F" w:rsidP="006C457F">
      <w:pPr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       </w:t>
      </w:r>
      <w:r w:rsidRPr="0022411B">
        <w:rPr>
          <w:rFonts w:eastAsia="Calibri"/>
          <w:sz w:val="24"/>
          <w:szCs w:val="24"/>
        </w:rPr>
        <w:t>Целевые показатели развития конкуренции на рынке услуг детского отдыха и оздоровления</w:t>
      </w:r>
    </w:p>
    <w:p w:rsidR="008C6573" w:rsidRPr="008C6573" w:rsidRDefault="008C6573" w:rsidP="008C6573">
      <w:pPr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C457F">
        <w:rPr>
          <w:rFonts w:eastAsia="Calibri"/>
          <w:sz w:val="24"/>
          <w:szCs w:val="24"/>
        </w:rPr>
        <w:t xml:space="preserve">Таблица </w:t>
      </w:r>
      <w:r>
        <w:rPr>
          <w:rFonts w:asciiTheme="minorHAnsi" w:eastAsia="Calibri" w:hAnsiTheme="minorHAnsi"/>
          <w:sz w:val="24"/>
          <w:szCs w:val="24"/>
        </w:rPr>
        <w:t>2</w:t>
      </w:r>
    </w:p>
    <w:tbl>
      <w:tblPr>
        <w:tblW w:w="147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992"/>
        <w:gridCol w:w="992"/>
        <w:gridCol w:w="992"/>
      </w:tblGrid>
      <w:tr w:rsidR="006C457F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C457F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6C457F" w:rsidRPr="00063D54" w:rsidRDefault="006C457F" w:rsidP="008C6573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в возрасте от 7 до 17 лет, проживающих на территории муниципального образования </w:t>
            </w:r>
            <w:proofErr w:type="spellStart"/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063D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Тверской области, охваченных различными формами отдыха и оздоровления </w:t>
            </w:r>
          </w:p>
        </w:tc>
        <w:tc>
          <w:tcPr>
            <w:tcW w:w="1417" w:type="dxa"/>
            <w:shd w:val="clear" w:color="auto" w:fill="auto"/>
          </w:tcPr>
          <w:p w:rsidR="006C457F" w:rsidRPr="00063D54" w:rsidRDefault="008C6573" w:rsidP="008C65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63D54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063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892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892</w:t>
            </w:r>
          </w:p>
        </w:tc>
        <w:tc>
          <w:tcPr>
            <w:tcW w:w="992" w:type="dxa"/>
            <w:shd w:val="clear" w:color="auto" w:fill="auto"/>
          </w:tcPr>
          <w:p w:rsidR="006C457F" w:rsidRPr="00063D54" w:rsidRDefault="006C457F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892</w:t>
            </w:r>
          </w:p>
        </w:tc>
      </w:tr>
    </w:tbl>
    <w:p w:rsidR="00937403" w:rsidRPr="00937403" w:rsidRDefault="00937403" w:rsidP="00937403">
      <w:pPr>
        <w:pStyle w:val="a5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C6573" w:rsidRPr="008F0B66" w:rsidRDefault="008C6573" w:rsidP="008C6573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C6573">
        <w:rPr>
          <w:b/>
          <w:sz w:val="24"/>
          <w:szCs w:val="24"/>
        </w:rPr>
        <w:lastRenderedPageBreak/>
        <w:t>Рынок услуг дополнительного образования детей</w:t>
      </w:r>
    </w:p>
    <w:p w:rsidR="008C6573" w:rsidRDefault="008C6573" w:rsidP="008C6573">
      <w:pPr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       </w:t>
      </w:r>
      <w:r w:rsidRPr="001E28D1">
        <w:rPr>
          <w:rFonts w:eastAsia="Calibri"/>
          <w:sz w:val="24"/>
          <w:szCs w:val="24"/>
        </w:rPr>
        <w:t xml:space="preserve">Целевые показатели развития конкуренции на рынке услуг </w:t>
      </w:r>
      <w:r w:rsidRPr="001E28D1">
        <w:rPr>
          <w:sz w:val="24"/>
          <w:szCs w:val="24"/>
        </w:rPr>
        <w:t>дополнительного образования детей</w:t>
      </w:r>
    </w:p>
    <w:p w:rsidR="008C6573" w:rsidRPr="008C6573" w:rsidRDefault="008C6573" w:rsidP="008C657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C457F">
        <w:rPr>
          <w:rFonts w:eastAsia="Calibri"/>
          <w:sz w:val="24"/>
          <w:szCs w:val="24"/>
        </w:rPr>
        <w:t xml:space="preserve">Таблица </w:t>
      </w:r>
      <w:r>
        <w:rPr>
          <w:rFonts w:asciiTheme="minorHAnsi" w:eastAsia="Calibri" w:hAnsiTheme="minorHAnsi"/>
          <w:sz w:val="24"/>
          <w:szCs w:val="24"/>
        </w:rPr>
        <w:t>3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8C6573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8C6573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8C6573" w:rsidRPr="00063D54" w:rsidRDefault="008C6573" w:rsidP="008C6573">
            <w:pPr>
              <w:pStyle w:val="Default"/>
              <w:jc w:val="center"/>
            </w:pPr>
            <w:r w:rsidRPr="00063D54">
              <w:t>Уровень вовлеченности детей в возрасте от 5 до 18 лет в систему дополнительного образования детей</w:t>
            </w:r>
          </w:p>
          <w:p w:rsidR="008C6573" w:rsidRPr="00063D54" w:rsidRDefault="008C6573" w:rsidP="008C6573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8C6573" w:rsidRPr="00063D54" w:rsidRDefault="008C6573" w:rsidP="008F0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8C6573" w:rsidRDefault="008C6573" w:rsidP="008F0B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63D54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063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F41DD4" w:rsidRPr="00063D54" w:rsidRDefault="00F41DD4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8C6573" w:rsidRPr="00063D54" w:rsidRDefault="00F41DD4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C6573" w:rsidRPr="00063D54" w:rsidRDefault="008C6573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73" w:rsidRPr="00063D54" w:rsidRDefault="008C6573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6573" w:rsidRPr="00063D54" w:rsidRDefault="00F41DD4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C6573" w:rsidRPr="00063D54" w:rsidRDefault="008C6573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6573" w:rsidRPr="00063D54" w:rsidRDefault="00F41DD4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C6573" w:rsidRPr="00063D54" w:rsidRDefault="008C6573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73" w:rsidRPr="00063D54" w:rsidRDefault="008C6573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485" w:rsidRDefault="00F41DD4" w:rsidP="00D514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0B66" w:rsidRPr="008F0B66" w:rsidRDefault="008F0B66" w:rsidP="008F0B6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F0B66">
        <w:rPr>
          <w:b/>
          <w:sz w:val="24"/>
          <w:szCs w:val="24"/>
        </w:rPr>
        <w:t>Рынок медицинских услуг</w:t>
      </w:r>
    </w:p>
    <w:p w:rsidR="008F0B66" w:rsidRPr="00217741" w:rsidRDefault="008F0B66" w:rsidP="00937403">
      <w:pPr>
        <w:ind w:firstLine="284"/>
        <w:rPr>
          <w:rFonts w:eastAsia="Calibri"/>
          <w:sz w:val="24"/>
          <w:szCs w:val="24"/>
        </w:rPr>
      </w:pPr>
      <w:r w:rsidRPr="00217741">
        <w:rPr>
          <w:rFonts w:eastAsia="Calibri"/>
          <w:sz w:val="24"/>
          <w:szCs w:val="24"/>
        </w:rPr>
        <w:t>Целевой показатель развития конкуренции на рынке медицинских услуг</w:t>
      </w:r>
    </w:p>
    <w:p w:rsidR="008F0B66" w:rsidRPr="00217741" w:rsidRDefault="008F0B66" w:rsidP="008F0B66">
      <w:pPr>
        <w:ind w:left="772"/>
        <w:jc w:val="right"/>
        <w:rPr>
          <w:rFonts w:eastAsia="Calibri"/>
          <w:sz w:val="24"/>
          <w:szCs w:val="24"/>
        </w:rPr>
      </w:pPr>
      <w:r w:rsidRPr="00217741">
        <w:rPr>
          <w:rFonts w:eastAsia="Calibri"/>
          <w:sz w:val="24"/>
          <w:szCs w:val="24"/>
        </w:rPr>
        <w:t>Таблица 4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8F0B66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8F0B66" w:rsidRPr="00A4437B" w:rsidTr="008F0B66">
        <w:trPr>
          <w:tblHeader/>
        </w:trPr>
        <w:tc>
          <w:tcPr>
            <w:tcW w:w="6662" w:type="dxa"/>
            <w:shd w:val="clear" w:color="auto" w:fill="auto"/>
          </w:tcPr>
          <w:p w:rsidR="008F0B66" w:rsidRPr="00063D54" w:rsidRDefault="008F0B66" w:rsidP="00AA1039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негосударственных медицинских учреждений в общей численности медицинских учреждений </w:t>
            </w:r>
          </w:p>
        </w:tc>
        <w:tc>
          <w:tcPr>
            <w:tcW w:w="1417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Негосударственные медицинские организации не являются подведомственными Администрации </w:t>
            </w:r>
            <w:proofErr w:type="spellStart"/>
            <w:r w:rsidRPr="00063D54">
              <w:rPr>
                <w:rFonts w:ascii="Times New Roman" w:eastAsia="Calibri" w:hAnsi="Times New Roman"/>
                <w:sz w:val="24"/>
                <w:szCs w:val="24"/>
              </w:rPr>
              <w:t>Кашинского</w:t>
            </w:r>
            <w:proofErr w:type="spellEnd"/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57F" w:rsidRDefault="006C457F" w:rsidP="00D51485">
      <w:pPr>
        <w:jc w:val="both"/>
        <w:rPr>
          <w:rFonts w:ascii="Times New Roman" w:hAnsi="Times New Roman"/>
          <w:sz w:val="28"/>
          <w:szCs w:val="28"/>
        </w:rPr>
      </w:pPr>
    </w:p>
    <w:p w:rsidR="008F0B66" w:rsidRPr="008F0B66" w:rsidRDefault="008F0B66" w:rsidP="008F0B66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F0B66">
        <w:rPr>
          <w:b/>
          <w:sz w:val="24"/>
          <w:szCs w:val="24"/>
        </w:rPr>
        <w:t>Рынок услуг психолого-педагогического сопровождения детей с ограниченными возможностями здоровья</w:t>
      </w:r>
    </w:p>
    <w:p w:rsidR="008F0B66" w:rsidRPr="008651C7" w:rsidRDefault="008F0B66" w:rsidP="00937403">
      <w:pPr>
        <w:autoSpaceDE w:val="0"/>
        <w:autoSpaceDN w:val="0"/>
        <w:adjustRightInd w:val="0"/>
        <w:ind w:left="284" w:right="-739"/>
        <w:jc w:val="both"/>
        <w:rPr>
          <w:sz w:val="24"/>
          <w:szCs w:val="24"/>
        </w:rPr>
      </w:pPr>
      <w:r w:rsidRPr="008651C7">
        <w:rPr>
          <w:sz w:val="24"/>
          <w:szCs w:val="24"/>
        </w:rPr>
        <w:t>Целевые показатели развития конкуренции на рынке услуг психолого-педагогического сопровождения детей с ограниченными возможностями здоровья</w:t>
      </w:r>
    </w:p>
    <w:p w:rsidR="008F0B66" w:rsidRPr="008651C7" w:rsidRDefault="008F0B66" w:rsidP="008F0B66">
      <w:pPr>
        <w:ind w:left="772"/>
        <w:jc w:val="right"/>
        <w:rPr>
          <w:rFonts w:eastAsia="Calibri"/>
          <w:sz w:val="24"/>
          <w:szCs w:val="24"/>
        </w:rPr>
      </w:pPr>
      <w:r w:rsidRPr="008651C7">
        <w:rPr>
          <w:rFonts w:eastAsia="Calibri"/>
          <w:sz w:val="24"/>
          <w:szCs w:val="24"/>
        </w:rPr>
        <w:t>Таблица 5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8F0B66" w:rsidRPr="006C457F" w:rsidTr="008F0B66">
        <w:trPr>
          <w:tblHeader/>
        </w:trPr>
        <w:tc>
          <w:tcPr>
            <w:tcW w:w="6662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8F0B66" w:rsidRPr="00A4437B" w:rsidTr="008F0B66">
        <w:trPr>
          <w:tblHeader/>
        </w:trPr>
        <w:tc>
          <w:tcPr>
            <w:tcW w:w="6662" w:type="dxa"/>
            <w:shd w:val="clear" w:color="auto" w:fill="auto"/>
          </w:tcPr>
          <w:p w:rsidR="008F0B66" w:rsidRPr="00063D54" w:rsidRDefault="008F0B66" w:rsidP="008F0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lastRenderedPageBreak/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</w:t>
            </w:r>
          </w:p>
          <w:p w:rsidR="008F0B66" w:rsidRPr="00063D54" w:rsidRDefault="008F0B66" w:rsidP="008F0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54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1417" w:type="dxa"/>
            <w:shd w:val="clear" w:color="auto" w:fill="auto"/>
          </w:tcPr>
          <w:p w:rsidR="008F0B66" w:rsidRPr="00063D54" w:rsidRDefault="008F0B66" w:rsidP="008F0B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8F0B66" w:rsidRPr="00F07FDF" w:rsidRDefault="008F0B66" w:rsidP="00F07FD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FD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F07FDF" w:rsidRPr="00F0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FD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07FDF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F0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F07FDF" w:rsidRPr="00F07FDF" w:rsidRDefault="00F07FDF" w:rsidP="00F07FDF">
            <w:pPr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07FD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ГКУ Тверской области «Центр</w:t>
            </w:r>
          </w:p>
          <w:p w:rsidR="00F07FDF" w:rsidRPr="00F07FDF" w:rsidRDefault="00F07FDF" w:rsidP="00F07FDF">
            <w:pPr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07FD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proofErr w:type="spellStart"/>
            <w:r w:rsidRPr="00F07FD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</w:p>
          <w:p w:rsidR="00F07FDF" w:rsidRPr="00F07FDF" w:rsidRDefault="00F07FDF" w:rsidP="00F07F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FD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городского округа Тверской области»</w:t>
            </w:r>
          </w:p>
        </w:tc>
        <w:tc>
          <w:tcPr>
            <w:tcW w:w="1100" w:type="dxa"/>
            <w:shd w:val="clear" w:color="auto" w:fill="auto"/>
          </w:tcPr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0B66" w:rsidRPr="00063D54" w:rsidRDefault="008F0B66" w:rsidP="008F0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D54" w:rsidRDefault="00063D54" w:rsidP="00063D54">
      <w:pPr>
        <w:pStyle w:val="a5"/>
        <w:tabs>
          <w:tab w:val="left" w:pos="127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</w:p>
    <w:p w:rsidR="00063D54" w:rsidRPr="00063D54" w:rsidRDefault="00063D54" w:rsidP="00063D54">
      <w:pPr>
        <w:pStyle w:val="a5"/>
        <w:tabs>
          <w:tab w:val="left" w:pos="127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63D54" w:rsidRPr="00063D54" w:rsidRDefault="00063D54" w:rsidP="00063D54">
      <w:pPr>
        <w:pStyle w:val="a5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63D54">
        <w:rPr>
          <w:b/>
          <w:sz w:val="24"/>
          <w:szCs w:val="24"/>
        </w:rPr>
        <w:t>Рынок услуг в сфере культуры</w:t>
      </w:r>
    </w:p>
    <w:p w:rsidR="00063D54" w:rsidRPr="00164E37" w:rsidRDefault="00063D54" w:rsidP="00063D54">
      <w:pPr>
        <w:ind w:firstLine="709"/>
        <w:rPr>
          <w:sz w:val="24"/>
          <w:szCs w:val="24"/>
        </w:rPr>
      </w:pPr>
      <w:r w:rsidRPr="00164E37">
        <w:rPr>
          <w:rFonts w:eastAsia="Calibri"/>
          <w:sz w:val="24"/>
          <w:szCs w:val="24"/>
        </w:rPr>
        <w:t xml:space="preserve">Целевой показатель развития конкуренции на рынке </w:t>
      </w:r>
      <w:r w:rsidRPr="00164E37">
        <w:rPr>
          <w:sz w:val="24"/>
          <w:szCs w:val="24"/>
        </w:rPr>
        <w:t>услуг в сфере культуры</w:t>
      </w:r>
    </w:p>
    <w:p w:rsidR="00063D54" w:rsidRPr="003B1FC3" w:rsidRDefault="00063D54" w:rsidP="00063D54">
      <w:pPr>
        <w:ind w:firstLine="709"/>
        <w:rPr>
          <w:sz w:val="24"/>
          <w:szCs w:val="24"/>
        </w:rPr>
      </w:pPr>
      <w:r w:rsidRPr="003B1FC3">
        <w:rPr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B1FC3">
        <w:rPr>
          <w:sz w:val="24"/>
          <w:szCs w:val="24"/>
        </w:rPr>
        <w:t xml:space="preserve"> Таблица 6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063D54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063D54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063D54" w:rsidRPr="00063D54" w:rsidRDefault="00063D54" w:rsidP="00DD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>Удельный вес негосударственных (немуниципальных) организаций, оказывающих услуги в сфере культуры, от общего количества государственных (муниципальных) учреждений</w:t>
            </w:r>
          </w:p>
        </w:tc>
        <w:tc>
          <w:tcPr>
            <w:tcW w:w="1417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063D54" w:rsidRPr="00063D54" w:rsidRDefault="00063D54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37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Комитет по культуре, туризму, спорту и делам молодежи Администрации </w:t>
            </w:r>
            <w:proofErr w:type="spellStart"/>
            <w:r w:rsidRPr="00A4437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A4437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44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54" w:rsidRPr="00063D54" w:rsidRDefault="00063D54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1B3" w:rsidRPr="000E41B3" w:rsidRDefault="000E41B3" w:rsidP="000E41B3">
      <w:pPr>
        <w:pStyle w:val="a5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E41B3" w:rsidRPr="000E41B3" w:rsidRDefault="000E41B3" w:rsidP="000E41B3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E41B3">
        <w:rPr>
          <w:b/>
          <w:sz w:val="24"/>
          <w:szCs w:val="24"/>
        </w:rPr>
        <w:t>Рынок услуг жилищно-коммунального хозяйства</w:t>
      </w:r>
    </w:p>
    <w:p w:rsidR="000E41B3" w:rsidRPr="00656E49" w:rsidRDefault="000E41B3" w:rsidP="000E41B3">
      <w:pPr>
        <w:ind w:firstLine="709"/>
        <w:rPr>
          <w:sz w:val="24"/>
          <w:szCs w:val="24"/>
        </w:rPr>
      </w:pPr>
      <w:r w:rsidRPr="00656E49">
        <w:rPr>
          <w:rFonts w:eastAsia="Calibri"/>
          <w:sz w:val="24"/>
          <w:szCs w:val="24"/>
        </w:rPr>
        <w:t xml:space="preserve">Целевые показатели развития конкуренции на рынке </w:t>
      </w:r>
      <w:r w:rsidRPr="00656E49">
        <w:rPr>
          <w:sz w:val="24"/>
          <w:szCs w:val="24"/>
        </w:rPr>
        <w:t>услуг жилищно-коммунального хозяйства</w:t>
      </w:r>
    </w:p>
    <w:p w:rsidR="000E41B3" w:rsidRPr="00656E49" w:rsidRDefault="000E41B3" w:rsidP="000E41B3">
      <w:pPr>
        <w:ind w:left="772"/>
        <w:jc w:val="right"/>
        <w:rPr>
          <w:rFonts w:eastAsia="Calibri"/>
          <w:sz w:val="24"/>
          <w:szCs w:val="24"/>
        </w:rPr>
      </w:pPr>
      <w:r w:rsidRPr="00656E49">
        <w:rPr>
          <w:rFonts w:eastAsia="Calibri"/>
          <w:sz w:val="24"/>
          <w:szCs w:val="24"/>
        </w:rPr>
        <w:t>Таблица 7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0E41B3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0E41B3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0E41B3" w:rsidRPr="00A4437B" w:rsidRDefault="000E41B3" w:rsidP="000E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>Доля негосударственных управляющих организаций от общего числа управляющих организаций, которые осуществляют деятельность по управлению многоквартирными домами</w:t>
            </w:r>
          </w:p>
        </w:tc>
        <w:tc>
          <w:tcPr>
            <w:tcW w:w="1417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E41B3" w:rsidRPr="00CF46BE" w:rsidRDefault="000E41B3" w:rsidP="001A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CF4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CF4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0E41B3" w:rsidRPr="00A4437B" w:rsidRDefault="000E41B3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E41B3" w:rsidRPr="00A4437B" w:rsidRDefault="000E41B3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E41B3" w:rsidRPr="00A4437B" w:rsidRDefault="000E41B3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41B3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0E41B3" w:rsidRPr="00A4437B" w:rsidRDefault="000E41B3" w:rsidP="000E4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417" w:type="dxa"/>
            <w:shd w:val="clear" w:color="auto" w:fill="auto"/>
          </w:tcPr>
          <w:p w:rsidR="000E41B3" w:rsidRPr="00063D54" w:rsidRDefault="000E41B3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vMerge/>
            <w:shd w:val="clear" w:color="auto" w:fill="auto"/>
          </w:tcPr>
          <w:p w:rsidR="000E41B3" w:rsidRDefault="000E41B3" w:rsidP="001A75F8"/>
        </w:tc>
        <w:tc>
          <w:tcPr>
            <w:tcW w:w="1100" w:type="dxa"/>
            <w:shd w:val="clear" w:color="auto" w:fill="auto"/>
          </w:tcPr>
          <w:p w:rsidR="000E41B3" w:rsidRPr="00A4437B" w:rsidRDefault="000E41B3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1B3" w:rsidRPr="00A4437B" w:rsidRDefault="000E41B3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E41B3" w:rsidRPr="00A4437B" w:rsidRDefault="000E41B3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F0B66" w:rsidRDefault="008F0B66" w:rsidP="00D51485">
      <w:pPr>
        <w:jc w:val="both"/>
        <w:rPr>
          <w:rFonts w:ascii="Times New Roman" w:hAnsi="Times New Roman"/>
          <w:sz w:val="28"/>
          <w:szCs w:val="28"/>
        </w:rPr>
      </w:pPr>
    </w:p>
    <w:p w:rsidR="00142BC3" w:rsidRPr="00142BC3" w:rsidRDefault="00142BC3" w:rsidP="00142BC3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42BC3">
        <w:rPr>
          <w:b/>
          <w:sz w:val="24"/>
          <w:szCs w:val="24"/>
        </w:rPr>
        <w:t>Розничная торговля</w:t>
      </w:r>
    </w:p>
    <w:p w:rsidR="00142BC3" w:rsidRPr="004E2814" w:rsidRDefault="00142BC3" w:rsidP="00142BC3">
      <w:pPr>
        <w:ind w:left="709"/>
        <w:rPr>
          <w:sz w:val="24"/>
          <w:szCs w:val="24"/>
        </w:rPr>
      </w:pPr>
      <w:r w:rsidRPr="004E2814">
        <w:rPr>
          <w:rFonts w:eastAsia="Calibri"/>
          <w:sz w:val="24"/>
          <w:szCs w:val="24"/>
        </w:rPr>
        <w:lastRenderedPageBreak/>
        <w:t xml:space="preserve">Целевые показатели развития конкуренции на рынке </w:t>
      </w:r>
      <w:r w:rsidRPr="004E2814">
        <w:rPr>
          <w:sz w:val="24"/>
          <w:szCs w:val="24"/>
        </w:rPr>
        <w:t>услуг розничной торговли</w:t>
      </w:r>
    </w:p>
    <w:p w:rsidR="00142BC3" w:rsidRPr="004E2814" w:rsidRDefault="00142BC3" w:rsidP="00142BC3">
      <w:pPr>
        <w:ind w:left="772"/>
        <w:jc w:val="right"/>
        <w:rPr>
          <w:rFonts w:eastAsia="Calibri"/>
          <w:sz w:val="24"/>
          <w:szCs w:val="24"/>
        </w:rPr>
      </w:pPr>
      <w:r w:rsidRPr="004E2814">
        <w:rPr>
          <w:rFonts w:eastAsia="Calibri"/>
          <w:sz w:val="24"/>
          <w:szCs w:val="24"/>
        </w:rPr>
        <w:t>Таблица 8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CB22F6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CB22F6" w:rsidRPr="00A4437B" w:rsidTr="001A75F8">
        <w:trPr>
          <w:tblHeader/>
        </w:trPr>
        <w:tc>
          <w:tcPr>
            <w:tcW w:w="6662" w:type="dxa"/>
            <w:shd w:val="clear" w:color="auto" w:fill="auto"/>
          </w:tcPr>
          <w:p w:rsidR="00CB22F6" w:rsidRDefault="00CB22F6" w:rsidP="00CB22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населения </w:t>
            </w:r>
            <w:proofErr w:type="spellStart"/>
            <w:r w:rsidRPr="00A4437B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A4437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 площадью торговых объектов </w:t>
            </w:r>
          </w:p>
          <w:p w:rsidR="00CB22F6" w:rsidRPr="00A4437B" w:rsidRDefault="00CB22F6" w:rsidP="00CB2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 w:rsidRPr="00A4437B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 % от установленного норматива)</w:t>
            </w:r>
          </w:p>
        </w:tc>
        <w:tc>
          <w:tcPr>
            <w:tcW w:w="1417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B22F6" w:rsidRPr="00CF46BE" w:rsidRDefault="00CB22F6" w:rsidP="001A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экономики, предпринимательской деятельности и инвестиций</w:t>
            </w:r>
            <w:r w:rsidR="0093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</w:t>
            </w:r>
            <w:proofErr w:type="spellStart"/>
            <w:r w:rsidRPr="00A4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A4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2F6" w:rsidRPr="00A4437B" w:rsidTr="001A75F8">
        <w:trPr>
          <w:tblHeader/>
        </w:trPr>
        <w:tc>
          <w:tcPr>
            <w:tcW w:w="6662" w:type="dxa"/>
            <w:shd w:val="clear" w:color="auto" w:fill="auto"/>
          </w:tcPr>
          <w:p w:rsidR="00CB22F6" w:rsidRPr="00A4437B" w:rsidRDefault="00CB22F6" w:rsidP="00CB2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>Количество ярмарок, проводимых на постоянной основе, на территории округа</w:t>
            </w:r>
          </w:p>
        </w:tc>
        <w:tc>
          <w:tcPr>
            <w:tcW w:w="1417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vMerge/>
            <w:shd w:val="clear" w:color="auto" w:fill="auto"/>
          </w:tcPr>
          <w:p w:rsidR="00CB22F6" w:rsidRDefault="00CB22F6" w:rsidP="001A75F8"/>
        </w:tc>
        <w:tc>
          <w:tcPr>
            <w:tcW w:w="1100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2F6" w:rsidRPr="00A4437B" w:rsidTr="001A75F8">
        <w:trPr>
          <w:tblHeader/>
        </w:trPr>
        <w:tc>
          <w:tcPr>
            <w:tcW w:w="6662" w:type="dxa"/>
            <w:shd w:val="clear" w:color="auto" w:fill="auto"/>
          </w:tcPr>
          <w:p w:rsidR="00CB22F6" w:rsidRPr="00A4437B" w:rsidRDefault="00CB22F6" w:rsidP="00CB22F6">
            <w:pPr>
              <w:pStyle w:val="Default"/>
              <w:jc w:val="center"/>
            </w:pPr>
            <w:r w:rsidRPr="00A4437B">
              <w:t>Доля хозяйствующих субъектов в сфере торговли, получивших консультационные и информационно-аналитические услуги, в общем числе хозяйствующих субъектов в сфере торговли, обратившихся за оказанием соответствующих услуг</w:t>
            </w:r>
          </w:p>
        </w:tc>
        <w:tc>
          <w:tcPr>
            <w:tcW w:w="1417" w:type="dxa"/>
            <w:shd w:val="clear" w:color="auto" w:fill="auto"/>
          </w:tcPr>
          <w:p w:rsidR="00CB22F6" w:rsidRPr="00063D54" w:rsidRDefault="00CB22F6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CB22F6" w:rsidRDefault="00CB22F6" w:rsidP="001A75F8"/>
        </w:tc>
        <w:tc>
          <w:tcPr>
            <w:tcW w:w="1100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22F6" w:rsidRPr="00A4437B" w:rsidRDefault="00CB22F6" w:rsidP="001A75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3D54" w:rsidRDefault="00063D54" w:rsidP="00D51485">
      <w:pPr>
        <w:jc w:val="both"/>
        <w:rPr>
          <w:rFonts w:ascii="Times New Roman" w:hAnsi="Times New Roman"/>
          <w:sz w:val="28"/>
          <w:szCs w:val="28"/>
        </w:rPr>
      </w:pPr>
    </w:p>
    <w:p w:rsidR="00A25259" w:rsidRPr="00A25259" w:rsidRDefault="00A25259" w:rsidP="00A2525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25259">
        <w:rPr>
          <w:b/>
          <w:sz w:val="24"/>
          <w:szCs w:val="24"/>
        </w:rPr>
        <w:t>Рынок услуг перевозок пассажиров наземным транспортом</w:t>
      </w:r>
    </w:p>
    <w:p w:rsidR="00A25259" w:rsidRPr="00C70F80" w:rsidRDefault="00A25259" w:rsidP="00A25259">
      <w:pPr>
        <w:ind w:firstLine="709"/>
        <w:rPr>
          <w:sz w:val="24"/>
          <w:szCs w:val="24"/>
        </w:rPr>
      </w:pPr>
      <w:r w:rsidRPr="00C70F80">
        <w:rPr>
          <w:rFonts w:eastAsia="Calibri"/>
          <w:sz w:val="24"/>
          <w:szCs w:val="24"/>
        </w:rPr>
        <w:t xml:space="preserve">Целевые показатели развития конкуренции на рынке </w:t>
      </w:r>
      <w:r w:rsidRPr="00C70F80">
        <w:rPr>
          <w:sz w:val="24"/>
          <w:szCs w:val="24"/>
        </w:rPr>
        <w:t>услуг перевозок пассажиров наземным транспортом</w:t>
      </w:r>
    </w:p>
    <w:p w:rsidR="00A25259" w:rsidRPr="00C70F80" w:rsidRDefault="00A25259" w:rsidP="00A25259">
      <w:pPr>
        <w:ind w:left="772"/>
        <w:jc w:val="right"/>
        <w:rPr>
          <w:rFonts w:eastAsia="Calibri"/>
          <w:sz w:val="24"/>
          <w:szCs w:val="24"/>
        </w:rPr>
      </w:pPr>
      <w:r w:rsidRPr="00C70F80">
        <w:rPr>
          <w:rFonts w:eastAsia="Calibri"/>
          <w:sz w:val="24"/>
          <w:szCs w:val="24"/>
        </w:rPr>
        <w:t>Таблица 9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A25259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A25259" w:rsidRPr="00063D54" w:rsidRDefault="00A2525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0174C7" w:rsidRPr="00A4437B" w:rsidTr="001A75F8">
        <w:trPr>
          <w:tblHeader/>
        </w:trPr>
        <w:tc>
          <w:tcPr>
            <w:tcW w:w="6662" w:type="dxa"/>
            <w:shd w:val="clear" w:color="auto" w:fill="auto"/>
          </w:tcPr>
          <w:p w:rsidR="000174C7" w:rsidRPr="00A4437B" w:rsidRDefault="000174C7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</w:t>
            </w:r>
            <w:proofErr w:type="spellStart"/>
            <w:r w:rsidRPr="00A4437B">
              <w:rPr>
                <w:rFonts w:ascii="Times New Roman" w:eastAsia="Calibri" w:hAnsi="Times New Roman"/>
                <w:sz w:val="24"/>
                <w:szCs w:val="24"/>
              </w:rPr>
              <w:t>Кашинском</w:t>
            </w:r>
            <w:proofErr w:type="spellEnd"/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417" w:type="dxa"/>
            <w:shd w:val="clear" w:color="auto" w:fill="auto"/>
          </w:tcPr>
          <w:p w:rsidR="000174C7" w:rsidRPr="00063D54" w:rsidRDefault="000174C7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74C7" w:rsidRPr="00CF46BE" w:rsidRDefault="000174C7" w:rsidP="001A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CF4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CF4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0174C7" w:rsidRPr="00A4437B" w:rsidRDefault="000174C7" w:rsidP="000174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74C7" w:rsidRDefault="000174C7" w:rsidP="000174C7">
            <w:pPr>
              <w:jc w:val="center"/>
            </w:pPr>
            <w:r w:rsidRPr="00FD6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74C7" w:rsidRDefault="000174C7" w:rsidP="000174C7">
            <w:pPr>
              <w:jc w:val="center"/>
            </w:pPr>
            <w:r w:rsidRPr="00FD6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74C7" w:rsidRPr="00A4437B" w:rsidTr="001A75F8">
        <w:trPr>
          <w:tblHeader/>
        </w:trPr>
        <w:tc>
          <w:tcPr>
            <w:tcW w:w="6662" w:type="dxa"/>
            <w:shd w:val="clear" w:color="auto" w:fill="auto"/>
          </w:tcPr>
          <w:p w:rsidR="000174C7" w:rsidRPr="00A4437B" w:rsidRDefault="000174C7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      </w:r>
            <w:proofErr w:type="spellStart"/>
            <w:r w:rsidRPr="00A4437B">
              <w:rPr>
                <w:rFonts w:ascii="Times New Roman" w:eastAsia="Calibri" w:hAnsi="Times New Roman"/>
                <w:sz w:val="24"/>
                <w:szCs w:val="24"/>
              </w:rPr>
              <w:t>Кашинском</w:t>
            </w:r>
            <w:proofErr w:type="spellEnd"/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417" w:type="dxa"/>
            <w:shd w:val="clear" w:color="auto" w:fill="auto"/>
          </w:tcPr>
          <w:p w:rsidR="000174C7" w:rsidRPr="00063D54" w:rsidRDefault="000174C7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vMerge/>
            <w:shd w:val="clear" w:color="auto" w:fill="auto"/>
          </w:tcPr>
          <w:p w:rsidR="000174C7" w:rsidRDefault="000174C7" w:rsidP="001A75F8"/>
        </w:tc>
        <w:tc>
          <w:tcPr>
            <w:tcW w:w="1100" w:type="dxa"/>
            <w:shd w:val="clear" w:color="auto" w:fill="auto"/>
          </w:tcPr>
          <w:p w:rsidR="000174C7" w:rsidRDefault="000174C7" w:rsidP="000174C7">
            <w:pPr>
              <w:jc w:val="center"/>
            </w:pPr>
            <w:r w:rsidRPr="00AF1A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74C7" w:rsidRDefault="000174C7" w:rsidP="000174C7">
            <w:pPr>
              <w:jc w:val="center"/>
            </w:pPr>
            <w:r w:rsidRPr="00AF1A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74C7" w:rsidRDefault="000174C7" w:rsidP="000174C7">
            <w:pPr>
              <w:jc w:val="center"/>
            </w:pPr>
            <w:r w:rsidRPr="00AF1A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25259" w:rsidRDefault="00A25259" w:rsidP="00D51485">
      <w:pPr>
        <w:jc w:val="both"/>
        <w:rPr>
          <w:rFonts w:ascii="Times New Roman" w:hAnsi="Times New Roman"/>
          <w:sz w:val="28"/>
          <w:szCs w:val="28"/>
        </w:rPr>
      </w:pPr>
    </w:p>
    <w:p w:rsidR="006D41BE" w:rsidRPr="006D41BE" w:rsidRDefault="006D41BE" w:rsidP="006D41B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D41BE">
        <w:rPr>
          <w:b/>
          <w:sz w:val="24"/>
          <w:szCs w:val="24"/>
        </w:rPr>
        <w:lastRenderedPageBreak/>
        <w:t>Рынок услуг связи</w:t>
      </w:r>
    </w:p>
    <w:p w:rsidR="006D41BE" w:rsidRPr="00454FED" w:rsidRDefault="006D41BE" w:rsidP="006D41BE">
      <w:pPr>
        <w:ind w:left="709"/>
        <w:rPr>
          <w:sz w:val="24"/>
          <w:szCs w:val="24"/>
        </w:rPr>
      </w:pPr>
      <w:r w:rsidRPr="00454FED">
        <w:rPr>
          <w:rFonts w:eastAsia="Calibri"/>
          <w:sz w:val="24"/>
          <w:szCs w:val="24"/>
        </w:rPr>
        <w:t xml:space="preserve">Целевые показатели развития конкуренции на рынке </w:t>
      </w:r>
      <w:r w:rsidRPr="00454FED">
        <w:rPr>
          <w:sz w:val="24"/>
          <w:szCs w:val="24"/>
        </w:rPr>
        <w:t>услуг связи</w:t>
      </w:r>
    </w:p>
    <w:p w:rsidR="006D41BE" w:rsidRPr="00454FED" w:rsidRDefault="006D41BE" w:rsidP="006D41BE">
      <w:pPr>
        <w:ind w:left="772"/>
        <w:jc w:val="right"/>
        <w:rPr>
          <w:rFonts w:eastAsia="Calibri"/>
          <w:sz w:val="24"/>
          <w:szCs w:val="24"/>
        </w:rPr>
      </w:pPr>
      <w:r w:rsidRPr="00454FED">
        <w:rPr>
          <w:rFonts w:eastAsia="Calibri"/>
          <w:sz w:val="24"/>
          <w:szCs w:val="24"/>
        </w:rPr>
        <w:t>Таблица 10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A4437B" w:rsidRDefault="006D41BE" w:rsidP="001A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 xml:space="preserve"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 </w:t>
            </w:r>
          </w:p>
          <w:p w:rsidR="006D41BE" w:rsidRPr="00A4437B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46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CF46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CF46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</w:tbl>
    <w:p w:rsidR="006D41BE" w:rsidRDefault="006D41BE" w:rsidP="00D51485">
      <w:pPr>
        <w:jc w:val="both"/>
        <w:rPr>
          <w:rFonts w:ascii="Times New Roman" w:hAnsi="Times New Roman"/>
          <w:sz w:val="28"/>
          <w:szCs w:val="28"/>
        </w:rPr>
      </w:pPr>
    </w:p>
    <w:p w:rsidR="006D41BE" w:rsidRPr="006D41BE" w:rsidRDefault="006D41BE" w:rsidP="006D41B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D41BE">
        <w:rPr>
          <w:b/>
          <w:sz w:val="24"/>
          <w:szCs w:val="24"/>
        </w:rPr>
        <w:t>Рынок услуг социального обслуживания населения</w:t>
      </w:r>
    </w:p>
    <w:p w:rsidR="006D41BE" w:rsidRPr="00EB433C" w:rsidRDefault="006D41BE" w:rsidP="006D41BE">
      <w:pPr>
        <w:ind w:firstLine="709"/>
        <w:rPr>
          <w:sz w:val="24"/>
          <w:szCs w:val="24"/>
        </w:rPr>
      </w:pPr>
      <w:r w:rsidRPr="00EB433C">
        <w:rPr>
          <w:rFonts w:eastAsia="Calibri"/>
          <w:sz w:val="24"/>
          <w:szCs w:val="24"/>
        </w:rPr>
        <w:t xml:space="preserve">Целевой показатель развития конкуренции на рынке </w:t>
      </w:r>
      <w:r w:rsidRPr="00EB433C">
        <w:rPr>
          <w:sz w:val="24"/>
          <w:szCs w:val="24"/>
        </w:rPr>
        <w:t>услуг социального обслуживания населения</w:t>
      </w:r>
    </w:p>
    <w:p w:rsidR="006D41BE" w:rsidRPr="00EB433C" w:rsidRDefault="006D41BE" w:rsidP="006D41BE">
      <w:pPr>
        <w:ind w:left="772"/>
        <w:jc w:val="right"/>
        <w:rPr>
          <w:rFonts w:eastAsia="Calibri"/>
          <w:sz w:val="24"/>
          <w:szCs w:val="24"/>
        </w:rPr>
      </w:pPr>
      <w:r w:rsidRPr="00EB433C">
        <w:rPr>
          <w:rFonts w:eastAsia="Calibri"/>
          <w:sz w:val="24"/>
          <w:szCs w:val="24"/>
        </w:rPr>
        <w:t>Таблица 11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A4437B" w:rsidRDefault="006D41BE" w:rsidP="006D41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(грантов) некоммерческим организациям, не являющимся государственными (муниципальными) учреждениями 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3686" w:type="dxa"/>
            <w:shd w:val="clear" w:color="auto" w:fill="auto"/>
          </w:tcPr>
          <w:p w:rsidR="006D41BE" w:rsidRPr="00F07FDF" w:rsidRDefault="006D41BE" w:rsidP="006D41B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Pr="00F0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F07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6D41BE" w:rsidRDefault="006D41BE" w:rsidP="006D41BE">
            <w:pPr>
              <w:jc w:val="center"/>
            </w:pPr>
            <w:r w:rsidRPr="00533A0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D41BE" w:rsidRDefault="006D41BE" w:rsidP="006D41BE">
            <w:pPr>
              <w:jc w:val="center"/>
            </w:pPr>
            <w:r w:rsidRPr="00533A0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D41BE" w:rsidRDefault="006D41BE" w:rsidP="006D41BE">
            <w:pPr>
              <w:jc w:val="center"/>
            </w:pPr>
            <w:r w:rsidRPr="00533A0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6D41BE" w:rsidRDefault="006D41BE" w:rsidP="00D51485">
      <w:pPr>
        <w:jc w:val="both"/>
        <w:rPr>
          <w:rFonts w:ascii="Times New Roman" w:hAnsi="Times New Roman"/>
          <w:sz w:val="28"/>
          <w:szCs w:val="28"/>
        </w:rPr>
      </w:pPr>
    </w:p>
    <w:p w:rsidR="006D41BE" w:rsidRPr="00FC1683" w:rsidRDefault="006D41BE" w:rsidP="006D41B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Pr="00FC1683">
        <w:rPr>
          <w:b/>
          <w:sz w:val="24"/>
          <w:szCs w:val="24"/>
        </w:rPr>
        <w:t xml:space="preserve">Раздел </w:t>
      </w:r>
      <w:r w:rsidRPr="00FC1683">
        <w:rPr>
          <w:b/>
          <w:sz w:val="24"/>
          <w:szCs w:val="24"/>
          <w:lang w:val="en-US"/>
        </w:rPr>
        <w:t>II</w:t>
      </w:r>
      <w:r w:rsidRPr="00FC1683">
        <w:rPr>
          <w:b/>
          <w:sz w:val="24"/>
          <w:szCs w:val="24"/>
        </w:rPr>
        <w:t xml:space="preserve">. Перечень приоритетных рынков </w:t>
      </w:r>
      <w:r w:rsidRPr="006C457F">
        <w:rPr>
          <w:b/>
          <w:kern w:val="2"/>
          <w:sz w:val="24"/>
          <w:szCs w:val="24"/>
        </w:rPr>
        <w:t xml:space="preserve">муниципального образования </w:t>
      </w:r>
      <w:proofErr w:type="spellStart"/>
      <w:r w:rsidRPr="006C457F">
        <w:rPr>
          <w:rFonts w:ascii="Times New Roman" w:hAnsi="Times New Roman"/>
          <w:b/>
          <w:sz w:val="24"/>
          <w:szCs w:val="24"/>
        </w:rPr>
        <w:t>Кашинский</w:t>
      </w:r>
      <w:proofErr w:type="spellEnd"/>
      <w:r w:rsidRPr="006C457F">
        <w:rPr>
          <w:rFonts w:ascii="Times New Roman" w:hAnsi="Times New Roman"/>
          <w:b/>
          <w:sz w:val="24"/>
          <w:szCs w:val="24"/>
        </w:rPr>
        <w:t xml:space="preserve"> городской округ Тверской области</w:t>
      </w:r>
    </w:p>
    <w:p w:rsidR="006D41BE" w:rsidRPr="006D41BE" w:rsidRDefault="006D41BE" w:rsidP="006D41BE">
      <w:pPr>
        <w:pStyle w:val="a5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D41BE" w:rsidRPr="006D41BE" w:rsidRDefault="006D41BE" w:rsidP="006D41BE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D41BE">
        <w:rPr>
          <w:b/>
          <w:sz w:val="24"/>
          <w:szCs w:val="24"/>
        </w:rPr>
        <w:t>Рынок туристических услуг</w:t>
      </w:r>
    </w:p>
    <w:p w:rsidR="006D41BE" w:rsidRPr="006A3D79" w:rsidRDefault="006D41BE" w:rsidP="006D41BE">
      <w:pPr>
        <w:ind w:firstLine="709"/>
        <w:rPr>
          <w:sz w:val="24"/>
          <w:szCs w:val="24"/>
        </w:rPr>
      </w:pPr>
      <w:r w:rsidRPr="006A3D79">
        <w:rPr>
          <w:rFonts w:eastAsia="Calibri"/>
          <w:sz w:val="24"/>
          <w:szCs w:val="24"/>
        </w:rPr>
        <w:t xml:space="preserve">Целевые показатели развития конкуренции на рынке туристических </w:t>
      </w:r>
      <w:r w:rsidRPr="006A3D79">
        <w:rPr>
          <w:sz w:val="24"/>
          <w:szCs w:val="24"/>
        </w:rPr>
        <w:t>услуг</w:t>
      </w:r>
    </w:p>
    <w:p w:rsidR="006D41BE" w:rsidRPr="006D41BE" w:rsidRDefault="006D41BE" w:rsidP="006D41BE">
      <w:pPr>
        <w:ind w:left="772"/>
        <w:jc w:val="right"/>
        <w:rPr>
          <w:rFonts w:asciiTheme="minorHAnsi" w:eastAsia="Calibri" w:hAnsiTheme="minorHAnsi"/>
          <w:sz w:val="24"/>
          <w:szCs w:val="24"/>
        </w:rPr>
      </w:pPr>
      <w:r w:rsidRPr="006A3D79">
        <w:rPr>
          <w:rFonts w:eastAsia="Calibri"/>
          <w:sz w:val="24"/>
          <w:szCs w:val="24"/>
        </w:rPr>
        <w:t>Таблица 1</w:t>
      </w:r>
      <w:r>
        <w:rPr>
          <w:rFonts w:asciiTheme="minorHAnsi" w:eastAsia="Calibri" w:hAnsiTheme="minorHAnsi"/>
          <w:sz w:val="24"/>
          <w:szCs w:val="24"/>
        </w:rPr>
        <w:t>2</w:t>
      </w:r>
    </w:p>
    <w:tbl>
      <w:tblPr>
        <w:tblW w:w="148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3686"/>
        <w:gridCol w:w="1100"/>
        <w:gridCol w:w="992"/>
        <w:gridCol w:w="992"/>
      </w:tblGrid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3D54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A4437B" w:rsidRDefault="006D41BE" w:rsidP="001A7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A4437B">
              <w:rPr>
                <w:rFonts w:ascii="Times New Roman" w:eastAsia="Calibri" w:hAnsi="Times New Roman"/>
                <w:sz w:val="24"/>
                <w:szCs w:val="24"/>
              </w:rPr>
              <w:t xml:space="preserve">негосударственных (немуниципальных) </w:t>
            </w:r>
            <w:r w:rsidRPr="00A4437B">
              <w:rPr>
                <w:rFonts w:ascii="Times New Roman" w:hAnsi="Times New Roman"/>
                <w:sz w:val="24"/>
                <w:szCs w:val="24"/>
              </w:rPr>
              <w:t>туристских компаний, осуществляющих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37B">
              <w:rPr>
                <w:rFonts w:ascii="Times New Roman" w:hAnsi="Times New Roman"/>
                <w:sz w:val="24"/>
                <w:szCs w:val="24"/>
              </w:rPr>
              <w:t>деятельность в сфере</w:t>
            </w:r>
          </w:p>
          <w:p w:rsidR="006D41BE" w:rsidRPr="00A4437B" w:rsidRDefault="006D41BE" w:rsidP="001A7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>внутреннего въездного туризма, от общего количества туристских фирм, осуществляющих деятельность</w:t>
            </w:r>
          </w:p>
          <w:p w:rsidR="006D41BE" w:rsidRPr="00A4437B" w:rsidRDefault="006D41BE" w:rsidP="00295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37B">
              <w:rPr>
                <w:rFonts w:ascii="Times New Roman" w:hAnsi="Times New Roman"/>
                <w:sz w:val="24"/>
                <w:szCs w:val="24"/>
              </w:rPr>
              <w:t xml:space="preserve">на туристском рынке </w:t>
            </w:r>
            <w:proofErr w:type="spellStart"/>
            <w:r w:rsidRPr="00A4437B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A4437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37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Комитет по культуре, туризму, спорту и делам молодежи Администрации </w:t>
            </w:r>
            <w:proofErr w:type="spellStart"/>
            <w:r w:rsidRPr="00A4437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A4437B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44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A4437B" w:rsidRDefault="006D41BE" w:rsidP="001A75F8">
            <w:pPr>
              <w:pStyle w:val="Default"/>
              <w:jc w:val="center"/>
            </w:pPr>
            <w:r w:rsidRPr="00A4437B">
              <w:t>Количество человек, прошедших обучение в рамках «Школы молодого экскурсовода»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3686" w:type="dxa"/>
            <w:vMerge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6D41BE" w:rsidRPr="00063D54" w:rsidTr="001A75F8">
        <w:trPr>
          <w:tblHeader/>
        </w:trPr>
        <w:tc>
          <w:tcPr>
            <w:tcW w:w="6662" w:type="dxa"/>
            <w:shd w:val="clear" w:color="auto" w:fill="auto"/>
          </w:tcPr>
          <w:p w:rsidR="006D41BE" w:rsidRPr="00A4437B" w:rsidRDefault="006D41BE" w:rsidP="001A75F8">
            <w:pPr>
              <w:pStyle w:val="Default"/>
              <w:jc w:val="center"/>
            </w:pPr>
            <w:r w:rsidRPr="00A4437B">
              <w:lastRenderedPageBreak/>
              <w:t>Количество проведенных событийных мероприятий</w:t>
            </w:r>
          </w:p>
        </w:tc>
        <w:tc>
          <w:tcPr>
            <w:tcW w:w="1417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vMerge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D41BE" w:rsidRPr="00063D54" w:rsidRDefault="006D41BE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6D41BE" w:rsidRPr="00D51485" w:rsidRDefault="006D41BE" w:rsidP="00D51485">
      <w:pPr>
        <w:jc w:val="both"/>
        <w:rPr>
          <w:rFonts w:ascii="Times New Roman" w:hAnsi="Times New Roman"/>
          <w:sz w:val="28"/>
          <w:szCs w:val="28"/>
        </w:rPr>
      </w:pPr>
    </w:p>
    <w:p w:rsidR="00FD2514" w:rsidRDefault="00FD2514" w:rsidP="00D51485">
      <w:pPr>
        <w:pStyle w:val="ab"/>
        <w:rPr>
          <w:rFonts w:ascii="Times New Roman" w:hAnsi="Times New Roman"/>
          <w:sz w:val="28"/>
          <w:szCs w:val="28"/>
        </w:rPr>
        <w:sectPr w:rsidR="00FD2514" w:rsidSect="00F73FE6">
          <w:pgSz w:w="16838" w:h="11906" w:orient="landscape"/>
          <w:pgMar w:top="567" w:right="1134" w:bottom="1701" w:left="1134" w:header="720" w:footer="720" w:gutter="0"/>
          <w:cols w:space="720"/>
          <w:docGrid w:linePitch="272"/>
        </w:sectPr>
      </w:pPr>
    </w:p>
    <w:p w:rsidR="00FD2514" w:rsidRDefault="00FD2514" w:rsidP="00FD251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D5148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E3BFA">
        <w:rPr>
          <w:rFonts w:ascii="Times New Roman" w:hAnsi="Times New Roman"/>
          <w:sz w:val="28"/>
          <w:szCs w:val="28"/>
        </w:rPr>
        <w:t>2</w:t>
      </w:r>
      <w:r w:rsidRPr="00D51485">
        <w:rPr>
          <w:rFonts w:ascii="Times New Roman" w:hAnsi="Times New Roman"/>
          <w:sz w:val="28"/>
          <w:szCs w:val="28"/>
        </w:rPr>
        <w:t xml:space="preserve"> </w:t>
      </w:r>
    </w:p>
    <w:p w:rsidR="00FD2514" w:rsidRPr="00D51485" w:rsidRDefault="00FD2514" w:rsidP="00FD2514">
      <w:pPr>
        <w:pStyle w:val="ab"/>
        <w:rPr>
          <w:rFonts w:ascii="Times New Roman" w:hAnsi="Times New Roman"/>
          <w:sz w:val="28"/>
          <w:szCs w:val="28"/>
        </w:rPr>
      </w:pPr>
      <w:r w:rsidRPr="00D5148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к  п</w:t>
      </w:r>
      <w:r w:rsidRPr="00D51485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FD2514" w:rsidRPr="00D51485" w:rsidRDefault="00FD2514" w:rsidP="00FD2514">
      <w:pPr>
        <w:pStyle w:val="ab"/>
        <w:rPr>
          <w:rFonts w:ascii="Times New Roman" w:hAnsi="Times New Roman"/>
          <w:sz w:val="28"/>
          <w:szCs w:val="28"/>
        </w:rPr>
      </w:pPr>
      <w:r w:rsidRPr="00D514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D5148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51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FD2514" w:rsidRDefault="00FD2514" w:rsidP="00FD2514">
      <w:pPr>
        <w:pStyle w:val="ab"/>
        <w:rPr>
          <w:rFonts w:ascii="Times New Roman" w:hAnsi="Times New Roman"/>
          <w:sz w:val="28"/>
          <w:szCs w:val="28"/>
        </w:rPr>
      </w:pPr>
      <w:r w:rsidRPr="00D5148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6E3B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51485">
        <w:rPr>
          <w:rFonts w:ascii="Times New Roman" w:hAnsi="Times New Roman"/>
          <w:sz w:val="28"/>
          <w:szCs w:val="28"/>
        </w:rPr>
        <w:t xml:space="preserve"> </w:t>
      </w:r>
      <w:r w:rsidR="008C2831">
        <w:rPr>
          <w:rFonts w:ascii="Times New Roman" w:hAnsi="Times New Roman"/>
          <w:sz w:val="28"/>
          <w:szCs w:val="28"/>
        </w:rPr>
        <w:t xml:space="preserve">       </w:t>
      </w:r>
      <w:r w:rsidRPr="00D51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D51485">
        <w:rPr>
          <w:rFonts w:ascii="Times New Roman" w:hAnsi="Times New Roman"/>
          <w:sz w:val="28"/>
          <w:szCs w:val="28"/>
        </w:rPr>
        <w:t xml:space="preserve"> </w:t>
      </w:r>
      <w:r w:rsidR="008C2831">
        <w:rPr>
          <w:rFonts w:ascii="Times New Roman" w:hAnsi="Times New Roman"/>
          <w:sz w:val="28"/>
          <w:szCs w:val="28"/>
        </w:rPr>
        <w:t>12.03.2019</w:t>
      </w:r>
      <w:r w:rsidRPr="00D51485">
        <w:rPr>
          <w:rFonts w:ascii="Times New Roman" w:hAnsi="Times New Roman"/>
          <w:sz w:val="28"/>
          <w:szCs w:val="28"/>
        </w:rPr>
        <w:t xml:space="preserve"> № </w:t>
      </w:r>
      <w:r w:rsidR="008C2831">
        <w:rPr>
          <w:rFonts w:ascii="Times New Roman" w:hAnsi="Times New Roman"/>
          <w:sz w:val="28"/>
          <w:szCs w:val="28"/>
        </w:rPr>
        <w:t>152</w:t>
      </w:r>
    </w:p>
    <w:p w:rsidR="006E3BFA" w:rsidRDefault="006E3BFA" w:rsidP="00FD251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2514" w:rsidRPr="006E3BFA" w:rsidRDefault="00FD2514" w:rsidP="00FD2514">
      <w:pPr>
        <w:jc w:val="center"/>
        <w:rPr>
          <w:rFonts w:ascii="Times New Roman" w:hAnsi="Times New Roman"/>
          <w:bCs/>
          <w:sz w:val="28"/>
          <w:szCs w:val="28"/>
        </w:rPr>
      </w:pPr>
      <w:r w:rsidRPr="006E3BFA">
        <w:rPr>
          <w:rFonts w:ascii="Times New Roman" w:hAnsi="Times New Roman"/>
          <w:bCs/>
          <w:sz w:val="28"/>
          <w:szCs w:val="28"/>
        </w:rPr>
        <w:t>ПЛАН</w:t>
      </w:r>
    </w:p>
    <w:p w:rsidR="00FD2514" w:rsidRPr="006E3BFA" w:rsidRDefault="00FD2514" w:rsidP="00FD2514">
      <w:pPr>
        <w:pStyle w:val="ab"/>
        <w:jc w:val="center"/>
        <w:rPr>
          <w:rFonts w:ascii="Times New Roman" w:hAnsi="Times New Roman"/>
          <w:kern w:val="2"/>
          <w:sz w:val="28"/>
          <w:szCs w:val="28"/>
        </w:rPr>
      </w:pPr>
      <w:r w:rsidRPr="006E3BFA">
        <w:rPr>
          <w:rFonts w:ascii="Times New Roman" w:hAnsi="Times New Roman"/>
          <w:kern w:val="2"/>
          <w:sz w:val="28"/>
          <w:szCs w:val="28"/>
        </w:rPr>
        <w:t>мероприятий  («дорожная карта») по содействию развитию конкуренции</w:t>
      </w:r>
    </w:p>
    <w:p w:rsidR="00FD2514" w:rsidRPr="006E3BFA" w:rsidRDefault="00FD2514" w:rsidP="00FD2514">
      <w:pPr>
        <w:pStyle w:val="ab"/>
        <w:jc w:val="center"/>
        <w:rPr>
          <w:rFonts w:ascii="Times New Roman" w:hAnsi="Times New Roman"/>
          <w:kern w:val="2"/>
          <w:sz w:val="28"/>
          <w:szCs w:val="28"/>
        </w:rPr>
      </w:pPr>
      <w:r w:rsidRPr="006E3BFA">
        <w:rPr>
          <w:rFonts w:ascii="Times New Roman" w:hAnsi="Times New Roman"/>
          <w:kern w:val="2"/>
          <w:sz w:val="28"/>
          <w:szCs w:val="28"/>
        </w:rPr>
        <w:t xml:space="preserve">в муниципальном образовании </w:t>
      </w:r>
      <w:proofErr w:type="spellStart"/>
      <w:r w:rsidR="006E3BFA" w:rsidRPr="006E3BFA">
        <w:rPr>
          <w:rFonts w:ascii="Times New Roman" w:hAnsi="Times New Roman"/>
          <w:kern w:val="2"/>
          <w:sz w:val="28"/>
          <w:szCs w:val="28"/>
        </w:rPr>
        <w:t>Кашинский</w:t>
      </w:r>
      <w:proofErr w:type="spellEnd"/>
      <w:r w:rsidR="006E3BFA" w:rsidRPr="006E3BFA">
        <w:rPr>
          <w:rFonts w:ascii="Times New Roman" w:hAnsi="Times New Roman"/>
          <w:kern w:val="2"/>
          <w:sz w:val="28"/>
          <w:szCs w:val="28"/>
        </w:rPr>
        <w:t xml:space="preserve"> городской округ</w:t>
      </w:r>
      <w:r w:rsidRPr="006E3BFA">
        <w:rPr>
          <w:rFonts w:ascii="Times New Roman" w:hAnsi="Times New Roman"/>
          <w:kern w:val="2"/>
          <w:sz w:val="28"/>
          <w:szCs w:val="28"/>
        </w:rPr>
        <w:t xml:space="preserve"> Тверской области</w:t>
      </w:r>
    </w:p>
    <w:p w:rsidR="00FD2514" w:rsidRPr="002C7E7D" w:rsidRDefault="00FD2514" w:rsidP="00FD2514">
      <w:pPr>
        <w:jc w:val="center"/>
        <w:rPr>
          <w:sz w:val="28"/>
          <w:szCs w:val="28"/>
        </w:rPr>
      </w:pPr>
    </w:p>
    <w:p w:rsidR="00FD2514" w:rsidRPr="00E6556D" w:rsidRDefault="00FD2514" w:rsidP="00FD2514">
      <w:pPr>
        <w:jc w:val="center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 xml:space="preserve">Раздел </w:t>
      </w:r>
      <w:r w:rsidRPr="00E6556D">
        <w:rPr>
          <w:rFonts w:eastAsia="Calibri"/>
          <w:sz w:val="24"/>
          <w:szCs w:val="24"/>
          <w:lang w:val="en-US"/>
        </w:rPr>
        <w:t>I</w:t>
      </w:r>
      <w:r w:rsidRPr="00E6556D">
        <w:rPr>
          <w:rFonts w:eastAsia="Calibri"/>
          <w:sz w:val="24"/>
          <w:szCs w:val="24"/>
        </w:rPr>
        <w:t xml:space="preserve">. Общее описание Плана мероприятий («дорожной карты») </w:t>
      </w:r>
    </w:p>
    <w:p w:rsidR="00FD2514" w:rsidRPr="00E6556D" w:rsidRDefault="00FD2514" w:rsidP="00FD2514">
      <w:pPr>
        <w:jc w:val="center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по содействию развитию конкуренции  в</w:t>
      </w:r>
      <w:r w:rsidRPr="00E6556D">
        <w:rPr>
          <w:kern w:val="2"/>
          <w:sz w:val="24"/>
          <w:szCs w:val="24"/>
        </w:rPr>
        <w:t xml:space="preserve"> муниципальном образовании </w:t>
      </w:r>
      <w:proofErr w:type="spellStart"/>
      <w:r w:rsidR="006E3BFA"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="006E3BFA"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</w:p>
    <w:p w:rsidR="00D51485" w:rsidRPr="00E6556D" w:rsidRDefault="00D51485" w:rsidP="00D51485">
      <w:pPr>
        <w:pStyle w:val="ab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 xml:space="preserve">Реализация Плана мероприятий («дорожной карты») по содействию развитию конкуренции в </w:t>
      </w:r>
      <w:r w:rsidRPr="00E6556D">
        <w:rPr>
          <w:kern w:val="2"/>
          <w:sz w:val="24"/>
          <w:szCs w:val="24"/>
        </w:rPr>
        <w:t xml:space="preserve">муниципальном образовании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E6556D">
        <w:rPr>
          <w:rFonts w:eastAsia="Calibri"/>
          <w:sz w:val="24"/>
          <w:szCs w:val="24"/>
        </w:rPr>
        <w:t xml:space="preserve"> (далее – «дорожная карта») направлена на развитие конкурентной среды и предпринимательского климата на территории </w:t>
      </w:r>
      <w:r w:rsidRPr="00E6556D">
        <w:rPr>
          <w:kern w:val="2"/>
          <w:sz w:val="24"/>
          <w:szCs w:val="24"/>
        </w:rPr>
        <w:t xml:space="preserve">муниципального образования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E6556D">
        <w:rPr>
          <w:rFonts w:eastAsia="Calibri"/>
          <w:sz w:val="24"/>
          <w:szCs w:val="24"/>
        </w:rPr>
        <w:t>, снижение административных барьеров.</w:t>
      </w:r>
    </w:p>
    <w:p w:rsidR="006E3BFA" w:rsidRPr="00E6556D" w:rsidRDefault="006E3BFA" w:rsidP="006E3BF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E6556D">
        <w:rPr>
          <w:rFonts w:eastAsia="Calibri"/>
          <w:sz w:val="24"/>
          <w:szCs w:val="24"/>
        </w:rPr>
        <w:t xml:space="preserve">Настоящая «дорожная карта» определяет первоочередные мероприятия по развитию конкуренции, в том числе организационные мероприятия по содействию развитию конкуренции в </w:t>
      </w:r>
      <w:r w:rsidRPr="00E6556D">
        <w:rPr>
          <w:kern w:val="2"/>
          <w:sz w:val="24"/>
          <w:szCs w:val="24"/>
        </w:rPr>
        <w:t xml:space="preserve">муниципальном образовании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E6556D">
        <w:rPr>
          <w:rFonts w:eastAsia="Calibri"/>
          <w:sz w:val="24"/>
          <w:szCs w:val="24"/>
        </w:rPr>
        <w:t>, повышению информационной прозрачности деятельности органов местного самоуправлен6ия, системные мероприятия по развитию конкуренции в</w:t>
      </w:r>
      <w:r w:rsidRPr="00E6556D">
        <w:rPr>
          <w:kern w:val="2"/>
          <w:sz w:val="24"/>
          <w:szCs w:val="24"/>
        </w:rPr>
        <w:t xml:space="preserve"> муниципальном образовании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E6556D">
        <w:rPr>
          <w:rFonts w:eastAsia="Calibri"/>
          <w:sz w:val="24"/>
          <w:szCs w:val="24"/>
        </w:rPr>
        <w:t>, реализация которых будет способствовать развитию добросовестной конкуренции и созданию эффективной конкурентной среды на рынках</w:t>
      </w:r>
      <w:proofErr w:type="gramEnd"/>
      <w:r w:rsidRPr="00E6556D">
        <w:rPr>
          <w:rFonts w:eastAsia="Calibri"/>
          <w:sz w:val="24"/>
          <w:szCs w:val="24"/>
        </w:rPr>
        <w:t xml:space="preserve"> товаров и услуг на </w:t>
      </w:r>
      <w:r w:rsidRPr="00DD4D36">
        <w:rPr>
          <w:rFonts w:ascii="Times New Roman" w:eastAsia="Calibri" w:hAnsi="Times New Roman"/>
          <w:sz w:val="24"/>
          <w:szCs w:val="24"/>
        </w:rPr>
        <w:t xml:space="preserve">территории </w:t>
      </w:r>
      <w:r w:rsidR="00DD4D36" w:rsidRPr="00DD4D36">
        <w:rPr>
          <w:rFonts w:ascii="Times New Roman" w:eastAsia="Calibri" w:hAnsi="Times New Roman"/>
          <w:sz w:val="24"/>
          <w:szCs w:val="24"/>
        </w:rPr>
        <w:t>округа</w:t>
      </w:r>
      <w:r w:rsidRPr="00DD4D36">
        <w:rPr>
          <w:rFonts w:ascii="Times New Roman" w:eastAsia="Calibri" w:hAnsi="Times New Roman"/>
          <w:sz w:val="24"/>
          <w:szCs w:val="24"/>
        </w:rPr>
        <w:t>.</w:t>
      </w:r>
    </w:p>
    <w:p w:rsidR="006E3BFA" w:rsidRPr="00E6556D" w:rsidRDefault="006E3BFA" w:rsidP="006E3BFA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Мероприятия «дорожной карты» охватывают рынки услуг дошкольного образования, детского отдыха и оздоровления, дополнительного образования детей, медицинских услуг, психолого-педагогического сопровождения детей с ограниченными возможностями здоровья, в сферах культуры, жилищно-коммунального хозяйства, розничной торговли, перевозок пассажиров наземным транспортом, связи, социального обслуживания населения, туристических услуг.</w:t>
      </w:r>
    </w:p>
    <w:p w:rsidR="006E3BFA" w:rsidRPr="00E6556D" w:rsidRDefault="006E3BFA" w:rsidP="006E3BFA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3. Целями разработки «дорожной карты» являются:</w:t>
      </w:r>
    </w:p>
    <w:p w:rsidR="006E3BFA" w:rsidRPr="00E6556D" w:rsidRDefault="006E3BFA" w:rsidP="006E3BFA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а) внедрение стандарта развития конкуренции в субъектах Российской Федерации, утвержденного распоряжением Правительства Российской Федерации от 05.09.2015 № 1738-р (далее - Стандарт);</w:t>
      </w:r>
    </w:p>
    <w:p w:rsidR="006E3BFA" w:rsidRPr="00E6556D" w:rsidRDefault="006E3BFA" w:rsidP="006E3BFA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 xml:space="preserve">б) проведение комплекса мероприятий по содействию развитию конкуренции в </w:t>
      </w:r>
      <w:r w:rsidRPr="00E6556D">
        <w:rPr>
          <w:kern w:val="2"/>
          <w:sz w:val="24"/>
          <w:szCs w:val="24"/>
        </w:rPr>
        <w:t xml:space="preserve"> муниципальном образовании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E6556D">
        <w:rPr>
          <w:rFonts w:eastAsia="Calibri"/>
          <w:sz w:val="24"/>
          <w:szCs w:val="24"/>
        </w:rPr>
        <w:t>;</w:t>
      </w:r>
    </w:p>
    <w:p w:rsidR="006E3BFA" w:rsidRPr="00E6556D" w:rsidRDefault="006E3BFA" w:rsidP="006E3BFA">
      <w:pPr>
        <w:ind w:firstLine="709"/>
        <w:jc w:val="both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в) повышение уровня защиты прав потребителей.</w:t>
      </w:r>
    </w:p>
    <w:p w:rsidR="006E3BFA" w:rsidRPr="00E6556D" w:rsidRDefault="006E3BFA" w:rsidP="006E3BFA">
      <w:pPr>
        <w:jc w:val="center"/>
        <w:rPr>
          <w:rFonts w:eastAsia="Calibri"/>
          <w:sz w:val="24"/>
          <w:szCs w:val="24"/>
        </w:rPr>
      </w:pPr>
    </w:p>
    <w:p w:rsidR="006E3BFA" w:rsidRPr="00E6556D" w:rsidRDefault="006E3BFA" w:rsidP="006E3BFA">
      <w:pPr>
        <w:pStyle w:val="ab"/>
        <w:jc w:val="center"/>
        <w:rPr>
          <w:rFonts w:ascii="Times New Roman" w:hAnsi="Times New Roman"/>
          <w:kern w:val="2"/>
          <w:sz w:val="24"/>
          <w:szCs w:val="24"/>
        </w:rPr>
      </w:pPr>
      <w:r w:rsidRPr="00E6556D">
        <w:rPr>
          <w:rFonts w:eastAsia="Calibri"/>
          <w:sz w:val="24"/>
          <w:szCs w:val="24"/>
        </w:rPr>
        <w:t xml:space="preserve">Раздел </w:t>
      </w:r>
      <w:r w:rsidRPr="00E6556D">
        <w:rPr>
          <w:rFonts w:eastAsia="Calibri"/>
          <w:sz w:val="24"/>
          <w:szCs w:val="24"/>
          <w:lang w:val="en-US"/>
        </w:rPr>
        <w:t>II</w:t>
      </w:r>
      <w:r w:rsidRPr="00E6556D">
        <w:rPr>
          <w:rFonts w:eastAsia="Calibri"/>
          <w:sz w:val="24"/>
          <w:szCs w:val="24"/>
        </w:rPr>
        <w:t xml:space="preserve">. Характеристика развития социально-значимых рынков </w:t>
      </w:r>
      <w:r w:rsidRPr="00E6556D">
        <w:rPr>
          <w:rFonts w:eastAsia="Calibri"/>
          <w:sz w:val="24"/>
          <w:szCs w:val="24"/>
        </w:rPr>
        <w:br/>
      </w:r>
      <w:r w:rsidRPr="00E6556D">
        <w:rPr>
          <w:kern w:val="2"/>
          <w:sz w:val="24"/>
          <w:szCs w:val="24"/>
        </w:rPr>
        <w:t xml:space="preserve">муниципального образования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</w:p>
    <w:p w:rsidR="006E3BFA" w:rsidRPr="00E6556D" w:rsidRDefault="006E3BFA" w:rsidP="006E3BFA">
      <w:pPr>
        <w:pStyle w:val="ab"/>
        <w:jc w:val="center"/>
        <w:rPr>
          <w:rFonts w:ascii="Times New Roman" w:hAnsi="Times New Roman"/>
          <w:kern w:val="2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tabs>
          <w:tab w:val="left" w:pos="426"/>
          <w:tab w:val="left" w:pos="1134"/>
        </w:tabs>
        <w:ind w:left="0" w:firstLine="0"/>
        <w:jc w:val="center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Рынок услуг дошкольного образования</w:t>
      </w:r>
    </w:p>
    <w:p w:rsidR="006E3BFA" w:rsidRPr="00E6556D" w:rsidRDefault="006E3BFA" w:rsidP="006E3BFA">
      <w:pPr>
        <w:pStyle w:val="ab"/>
        <w:jc w:val="center"/>
        <w:rPr>
          <w:rFonts w:eastAsia="Calibri"/>
          <w:sz w:val="24"/>
          <w:szCs w:val="24"/>
        </w:rPr>
      </w:pP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городского округа создана сеть образовательных организаций, реализующих образовательные программы дошкольного образования, в числе которых 10 дошкольных образовательных учреждений, имеющих статус юридического лица и 5 филиалов (общее количество мест - 1414), а также 4 дошкольные группы при общеобразовательных учреждениях (общее количество мест - 140). Общее количество мест в дошкольных образовательных учреждениях и дошкольных группах, организованных при </w:t>
      </w:r>
      <w:r w:rsidRPr="00E6556D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школах – 1554.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Обеспеченность ДОУ в 2017 году составила 100,1 мест на 100 детей. 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Тверской области в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городском округе численность детей, охваченных дошкольным образованием, составляет 1145 детей. По данным мониторинга, проведенного отделом образования Администрации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</w:t>
      </w:r>
      <w:r w:rsidR="00F41DD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6556D">
        <w:rPr>
          <w:rFonts w:ascii="Times New Roman" w:hAnsi="Times New Roman" w:cs="Times New Roman"/>
          <w:sz w:val="24"/>
          <w:szCs w:val="24"/>
        </w:rPr>
        <w:t xml:space="preserve">, группы кратковременного пребывания при дошкольных образовательных организациях посещают еще 12 детей. Таким образом, услугами дошкольного образования на территории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городского округа охвачено </w:t>
      </w:r>
      <w:r w:rsidR="00F41DD4">
        <w:rPr>
          <w:rFonts w:ascii="Times New Roman" w:hAnsi="Times New Roman" w:cs="Times New Roman"/>
          <w:sz w:val="24"/>
          <w:szCs w:val="24"/>
        </w:rPr>
        <w:t>72</w:t>
      </w:r>
      <w:r w:rsidRPr="00E6556D">
        <w:rPr>
          <w:rFonts w:ascii="Times New Roman" w:hAnsi="Times New Roman" w:cs="Times New Roman"/>
          <w:sz w:val="24"/>
          <w:szCs w:val="24"/>
        </w:rPr>
        <w:t xml:space="preserve">% детей дошкольного возраста. Доступность дошкольного образования составляет </w:t>
      </w:r>
      <w:r w:rsidR="00F41DD4">
        <w:rPr>
          <w:rFonts w:ascii="Times New Roman" w:hAnsi="Times New Roman" w:cs="Times New Roman"/>
          <w:sz w:val="24"/>
          <w:szCs w:val="24"/>
        </w:rPr>
        <w:t>72</w:t>
      </w:r>
      <w:r w:rsidRPr="00E6556D">
        <w:rPr>
          <w:rFonts w:ascii="Times New Roman" w:hAnsi="Times New Roman" w:cs="Times New Roman"/>
          <w:sz w:val="24"/>
          <w:szCs w:val="24"/>
        </w:rPr>
        <w:t>%.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городском округе 905 детей в возрасте от 3 до 7 лет осваивают образовательные программы дошкольного образования. Альтернативными формами дошкольного образования (прикрепление родителей воспитанника консультационному пункту при дошкольной образовательной организации) охвачено 8 детей.</w:t>
      </w:r>
    </w:p>
    <w:p w:rsidR="006E3BFA" w:rsidRPr="00E6556D" w:rsidRDefault="006E3BFA" w:rsidP="00DD4D36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E6556D">
        <w:rPr>
          <w:rFonts w:ascii="Times New Roman" w:hAnsi="Times New Roman" w:cs="Times New Roman"/>
          <w:sz w:val="24"/>
          <w:szCs w:val="24"/>
        </w:rPr>
        <w:t>оступность дошкольного образования для данной категории детей составляет 100%</w:t>
      </w:r>
    </w:p>
    <w:p w:rsidR="006E3BFA" w:rsidRPr="00DD4D36" w:rsidRDefault="006E3BFA" w:rsidP="00DD4D36">
      <w:pPr>
        <w:pStyle w:val="a7"/>
        <w:shd w:val="clear" w:color="auto" w:fill="auto"/>
        <w:spacing w:after="0" w:line="240" w:lineRule="auto"/>
        <w:ind w:left="23" w:right="23"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Одной из приоритетных задач развития системы дошкольного образования является обеспечение его доступности. На территории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городского округа  реализуется муниципальная программа «</w:t>
      </w:r>
      <w:r w:rsidR="00DD4D36" w:rsidRPr="00DD4D36">
        <w:rPr>
          <w:rFonts w:ascii="Times New Roman" w:hAnsi="Times New Roman" w:cs="Times New Roman"/>
          <w:sz w:val="24"/>
          <w:szCs w:val="24"/>
        </w:rPr>
        <w:t>Развитие отрасли</w:t>
      </w:r>
      <w:r w:rsidR="00DD4D36">
        <w:rPr>
          <w:rFonts w:ascii="Times New Roman" w:hAnsi="Times New Roman" w:cs="Times New Roman"/>
          <w:sz w:val="24"/>
          <w:szCs w:val="24"/>
        </w:rPr>
        <w:t xml:space="preserve"> </w:t>
      </w:r>
      <w:r w:rsidR="00DD4D36" w:rsidRPr="00DD4D36">
        <w:rPr>
          <w:rFonts w:ascii="Times New Roman" w:hAnsi="Times New Roman" w:cs="Times New Roman"/>
          <w:sz w:val="24"/>
          <w:szCs w:val="24"/>
        </w:rPr>
        <w:t>«Образование» муниципального</w:t>
      </w:r>
      <w:r w:rsidR="00DD4D36">
        <w:rPr>
          <w:rFonts w:ascii="Times New Roman" w:hAnsi="Times New Roman" w:cs="Times New Roman"/>
          <w:sz w:val="24"/>
          <w:szCs w:val="24"/>
        </w:rPr>
        <w:t xml:space="preserve"> </w:t>
      </w:r>
      <w:r w:rsidR="00DD4D36" w:rsidRPr="00DD4D3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DD4D36" w:rsidRPr="00DD4D36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="00DD4D36" w:rsidRPr="00DD4D36">
        <w:rPr>
          <w:rFonts w:ascii="Times New Roman" w:hAnsi="Times New Roman" w:cs="Times New Roman"/>
          <w:sz w:val="24"/>
          <w:szCs w:val="24"/>
        </w:rPr>
        <w:t xml:space="preserve"> городской округ Тверской области</w:t>
      </w:r>
      <w:r w:rsidR="00DD4D36">
        <w:rPr>
          <w:rFonts w:ascii="Times New Roman" w:hAnsi="Times New Roman" w:cs="Times New Roman"/>
          <w:sz w:val="24"/>
          <w:szCs w:val="24"/>
        </w:rPr>
        <w:t xml:space="preserve"> </w:t>
      </w:r>
      <w:r w:rsidR="00DD4D36" w:rsidRPr="00DD4D36">
        <w:rPr>
          <w:rFonts w:ascii="Times New Roman" w:hAnsi="Times New Roman" w:cs="Times New Roman"/>
          <w:sz w:val="24"/>
          <w:szCs w:val="24"/>
        </w:rPr>
        <w:t>на 2019-2024 годы</w:t>
      </w:r>
      <w:r w:rsidRPr="00DD4D36">
        <w:rPr>
          <w:rFonts w:ascii="Times New Roman" w:hAnsi="Times New Roman" w:cs="Times New Roman"/>
          <w:sz w:val="24"/>
          <w:szCs w:val="24"/>
        </w:rPr>
        <w:t>», утвержденная</w:t>
      </w:r>
      <w:r w:rsidR="00DD4D36">
        <w:rPr>
          <w:rFonts w:ascii="Times New Roman" w:hAnsi="Times New Roman" w:cs="Times New Roman"/>
          <w:sz w:val="24"/>
          <w:szCs w:val="24"/>
        </w:rPr>
        <w:t xml:space="preserve"> </w:t>
      </w:r>
      <w:r w:rsidRPr="00DD4D3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DD4D36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DD4D36">
        <w:rPr>
          <w:rFonts w:ascii="Times New Roman" w:hAnsi="Times New Roman" w:cs="Times New Roman"/>
          <w:sz w:val="24"/>
          <w:szCs w:val="24"/>
        </w:rPr>
        <w:t xml:space="preserve"> </w:t>
      </w:r>
      <w:r w:rsidR="00DD4D3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D4D36">
        <w:rPr>
          <w:rFonts w:ascii="Times New Roman" w:hAnsi="Times New Roman" w:cs="Times New Roman"/>
          <w:sz w:val="24"/>
          <w:szCs w:val="24"/>
        </w:rPr>
        <w:t xml:space="preserve">от </w:t>
      </w:r>
      <w:r w:rsidR="00DD4D36">
        <w:rPr>
          <w:rFonts w:ascii="Times New Roman" w:hAnsi="Times New Roman" w:cs="Times New Roman"/>
          <w:sz w:val="24"/>
          <w:szCs w:val="24"/>
        </w:rPr>
        <w:t>26</w:t>
      </w:r>
      <w:r w:rsidRPr="00DD4D36">
        <w:rPr>
          <w:rFonts w:ascii="Times New Roman" w:hAnsi="Times New Roman" w:cs="Times New Roman"/>
          <w:sz w:val="24"/>
          <w:szCs w:val="24"/>
        </w:rPr>
        <w:t>.12.201</w:t>
      </w:r>
      <w:r w:rsidR="00DD4D36">
        <w:rPr>
          <w:rFonts w:ascii="Times New Roman" w:hAnsi="Times New Roman" w:cs="Times New Roman"/>
          <w:sz w:val="24"/>
          <w:szCs w:val="24"/>
        </w:rPr>
        <w:t>8</w:t>
      </w:r>
      <w:r w:rsidRPr="00DD4D36">
        <w:rPr>
          <w:rFonts w:ascii="Times New Roman" w:hAnsi="Times New Roman" w:cs="Times New Roman"/>
          <w:sz w:val="24"/>
          <w:szCs w:val="24"/>
        </w:rPr>
        <w:t xml:space="preserve"> № 6</w:t>
      </w:r>
      <w:r w:rsidR="00DD4D36">
        <w:rPr>
          <w:rFonts w:ascii="Times New Roman" w:hAnsi="Times New Roman" w:cs="Times New Roman"/>
          <w:sz w:val="24"/>
          <w:szCs w:val="24"/>
        </w:rPr>
        <w:t>29</w:t>
      </w:r>
      <w:r w:rsidRPr="00DD4D36">
        <w:rPr>
          <w:rFonts w:ascii="Times New Roman" w:hAnsi="Times New Roman" w:cs="Times New Roman"/>
          <w:sz w:val="24"/>
          <w:szCs w:val="24"/>
        </w:rPr>
        <w:t>.</w:t>
      </w:r>
    </w:p>
    <w:p w:rsidR="00D51485" w:rsidRPr="00E6556D" w:rsidRDefault="006E3BFA" w:rsidP="00DD4D36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Очередь в детские сады </w:t>
      </w:r>
      <w:r w:rsidR="00DD4D36">
        <w:rPr>
          <w:rFonts w:ascii="Times New Roman" w:hAnsi="Times New Roman"/>
          <w:sz w:val="24"/>
          <w:szCs w:val="24"/>
        </w:rPr>
        <w:t>округа</w:t>
      </w:r>
      <w:r w:rsidRPr="00E6556D">
        <w:rPr>
          <w:rFonts w:ascii="Times New Roman" w:hAnsi="Times New Roman"/>
          <w:sz w:val="24"/>
          <w:szCs w:val="24"/>
        </w:rPr>
        <w:t xml:space="preserve"> в настоящее время отсутствует.</w:t>
      </w:r>
    </w:p>
    <w:p w:rsidR="006E3BFA" w:rsidRPr="00E6556D" w:rsidRDefault="006E3BFA" w:rsidP="006E3BFA">
      <w:pPr>
        <w:pStyle w:val="ab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tabs>
          <w:tab w:val="left" w:pos="426"/>
          <w:tab w:val="left" w:pos="851"/>
        </w:tabs>
        <w:ind w:left="0" w:firstLine="0"/>
        <w:jc w:val="center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Рынок услуг детского отдыха и оздоровления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Одним из важных вопросов социальной политики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является создание условий для полноценного отдыха и оздоровления всех категорий детей. Система финансирования отдыха и оздоровления детей строится на привлечении средств из всех возможных источников: областного и местн</w:t>
      </w:r>
      <w:r w:rsidR="009D3C2D">
        <w:rPr>
          <w:rFonts w:ascii="Times New Roman" w:hAnsi="Times New Roman"/>
          <w:sz w:val="24"/>
          <w:szCs w:val="24"/>
        </w:rPr>
        <w:t>ого</w:t>
      </w:r>
      <w:r w:rsidRPr="00E6556D">
        <w:rPr>
          <w:rFonts w:ascii="Times New Roman" w:hAnsi="Times New Roman"/>
          <w:sz w:val="24"/>
          <w:szCs w:val="24"/>
        </w:rPr>
        <w:t xml:space="preserve"> бюджетов, средств организаций и родителей.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Организация отдыха и оздоровления детей 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 осуществляется в летний период. На данном рынке функционируют следующие организации: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- 1 загородный стационарный детский оздоровительный лагерь;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- 8 лагерей с дневным пребыванием и 2 палаточных лагеря, организованных на базах муниципальных образовательных организаций.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По форме собственности детские оздоровительные организации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представлены муниципальными учреждениями.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детских оздоровительных организациях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ежегодно </w:t>
      </w:r>
      <w:proofErr w:type="spellStart"/>
      <w:r w:rsidRPr="00E6556D">
        <w:rPr>
          <w:rFonts w:ascii="Times New Roman" w:hAnsi="Times New Roman"/>
          <w:sz w:val="24"/>
          <w:szCs w:val="24"/>
        </w:rPr>
        <w:t>оздоравливаются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около 900 детей. 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 xml:space="preserve">Организация отдыха и оздоровления детей на территории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регламентируется нормативными правовыми актами, принятыми как на уровне Российской Федерации, так и на уровне Тверской области, позволяющими обеспечить финансовую составляющую, развитие и укрепление материально-технической базы муниципальных загородных оздоровительных учреждений, реализацию права на отдых различных категорий детей, их безопасность в период нахождения в оздоровительной организации.</w:t>
      </w:r>
      <w:proofErr w:type="gramEnd"/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Сумма денежных средств, затраченных на организацию отдыха и оздоровления детей из областного бюджета и местного бюджетов в 2017 году, составила 3925864 руб.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Конкурентная среда в сфере услуг детского отдыха и оздоровления характеризуется доминированием организаций, находящихся в муниципальной собственности.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>В 2018 году в рамках межведомственного контроля за организацией летнего отдыха и оздоровления детей рабочей группой, созданной комиссией при Админис</w:t>
      </w:r>
      <w:r w:rsidR="00AD136D">
        <w:rPr>
          <w:rFonts w:ascii="Times New Roman" w:hAnsi="Times New Roman"/>
          <w:sz w:val="24"/>
          <w:szCs w:val="24"/>
        </w:rPr>
        <w:t>т</w:t>
      </w:r>
      <w:r w:rsidRPr="00E6556D"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</w:t>
      </w:r>
      <w:r w:rsidR="00AD136D">
        <w:rPr>
          <w:rFonts w:ascii="Times New Roman" w:hAnsi="Times New Roman"/>
          <w:sz w:val="24"/>
          <w:szCs w:val="24"/>
        </w:rPr>
        <w:lastRenderedPageBreak/>
        <w:t>городского округа</w:t>
      </w:r>
      <w:r w:rsidRPr="00E6556D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района от 13.02.2018 №52 «Об организации отдыха, оздоровления и занятости детей и подростков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района в 2018 году», осуществлено 10 выездов, проверены 100% организаций.</w:t>
      </w:r>
      <w:proofErr w:type="gramEnd"/>
      <w:r w:rsidRPr="00E6556D">
        <w:rPr>
          <w:rFonts w:ascii="Times New Roman" w:hAnsi="Times New Roman"/>
          <w:sz w:val="24"/>
          <w:szCs w:val="24"/>
        </w:rPr>
        <w:t xml:space="preserve"> В течение летней оздоровительной кампании 2018 года чрезвычайных ситуаций в организациях отдыха детей не допущено.</w:t>
      </w:r>
    </w:p>
    <w:p w:rsidR="00D51485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 xml:space="preserve">В целях развития негосударственного сектора на рынке детского отдыха и оздоровления, а также сохранения и развития существующей системы, повышения удовлетворенности населения данными услугами, необходимо реализовать меры поддержки детских оздоровительных организаций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путем участия частных организаций в аукционах на оказание услуг по отдыху и оздоровлению детей, оказания методической помощи в создании современных организаций отдыха и оздоровления.</w:t>
      </w:r>
      <w:proofErr w:type="gramEnd"/>
    </w:p>
    <w:p w:rsidR="006E3BFA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136D" w:rsidRPr="00E6556D" w:rsidRDefault="00AD136D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0" w:firstLine="0"/>
        <w:jc w:val="center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>Рынок услуг дополнительного образования детей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городском округе представлено тремя учреждениями: Детская юношеская спортивная школа, Дом детского творчества, которые находятся в ведении </w:t>
      </w:r>
      <w:r w:rsidR="00AD136D">
        <w:rPr>
          <w:rFonts w:ascii="Times New Roman" w:hAnsi="Times New Roman" w:cs="Times New Roman"/>
          <w:sz w:val="24"/>
          <w:szCs w:val="24"/>
        </w:rPr>
        <w:t>О</w:t>
      </w:r>
      <w:r w:rsidRPr="00E6556D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</w:t>
      </w:r>
      <w:r w:rsidR="00AD136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6556D">
        <w:rPr>
          <w:rFonts w:ascii="Times New Roman" w:hAnsi="Times New Roman" w:cs="Times New Roman"/>
          <w:sz w:val="24"/>
          <w:szCs w:val="24"/>
        </w:rPr>
        <w:t>и Детская школа искусств, которая находится в ведении Комитета по культуре, туризму, спорту и делам молодёжи. В них воспитанников в возрасте от 5 до 18 лет 1272 человека.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>Развиваются различные модели дополнительного образования детей в школах: самостоятельная реализация программ, партнерство с учреждениями дополнительного образования.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городского округа работают 146 кружков, в которых занимаются 1116 обучающихся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городского округа. Развитие системы дополнительного образования также важно для сельской местности. Охват кружковой работой в сельской местности составляет более 67% </w:t>
      </w:r>
      <w:proofErr w:type="gramStart"/>
      <w:r w:rsidRPr="00E65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5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>Доля детей в возрасте от 5 до 18 лет, обучающихся по дополнительным общеобразовательным программам в образовательных организациях общего и дополнительного образования, в общей численности детей этого возраста в 2018 году составляет 72%.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городского округа реализуют образовательные программы по 6 направленностям:  научно-технической, естественно - научной, туристско-краеведческой, физкультурно-спортивной, художественной, социально-</w:t>
      </w:r>
      <w:r w:rsidRPr="00E655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556D">
        <w:rPr>
          <w:rFonts w:ascii="Times New Roman" w:hAnsi="Times New Roman" w:cs="Times New Roman"/>
          <w:sz w:val="24"/>
          <w:szCs w:val="24"/>
        </w:rPr>
        <w:t>педагогической.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Одна из главных задач образовательной политики в сфере дополнительного образования детей в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городском округе – обеспечение доступности образовательных услуг, в том числе для детей-инвалидов и детей с ограниченными возможностями здоровья.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Дополнительным ресурсом повышения охвата детей услугами дополнительного образования является реализация дополнительных общеобразовательных программ в общеобразовательных организациях. 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>Услугами дополнительного образования в большей степени пользуются дети в возрасте 7-15 лет (55-6% от общего числа), что является положительным фактором, так как именно для этого возраста занятость является одним из сре</w:t>
      </w:r>
      <w:proofErr w:type="gramStart"/>
      <w:r w:rsidRPr="00E6556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6556D">
        <w:rPr>
          <w:rFonts w:ascii="Times New Roman" w:hAnsi="Times New Roman" w:cs="Times New Roman"/>
          <w:sz w:val="24"/>
          <w:szCs w:val="24"/>
        </w:rPr>
        <w:t>офилактической работы. Однако медленно увеличивается количество подростков, занятых дополнительным образованием в возрасте от 16 - 17 лет (10,4 % от общего числа).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pacing w:val="2"/>
          <w:sz w:val="24"/>
          <w:szCs w:val="24"/>
        </w:rPr>
      </w:pPr>
      <w:r w:rsidRPr="00E6556D">
        <w:rPr>
          <w:rFonts w:ascii="Times New Roman" w:hAnsi="Times New Roman"/>
          <w:kern w:val="2"/>
          <w:sz w:val="24"/>
          <w:szCs w:val="24"/>
        </w:rPr>
        <w:t xml:space="preserve">На рынке услуг дополнительного образования детей </w:t>
      </w:r>
      <w:r w:rsidRPr="00E6556D">
        <w:rPr>
          <w:rFonts w:ascii="Times New Roman" w:hAnsi="Times New Roman"/>
          <w:spacing w:val="2"/>
          <w:sz w:val="24"/>
          <w:szCs w:val="24"/>
        </w:rPr>
        <w:t xml:space="preserve">присутствие частных организаций незначительно. В основном это индивидуальные предприниматели, оказывающие услуги по дополнительному обучению иностранным языкам и логопедии. 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6556D">
        <w:rPr>
          <w:rFonts w:ascii="Times New Roman" w:hAnsi="Times New Roman"/>
          <w:spacing w:val="2"/>
          <w:sz w:val="24"/>
          <w:szCs w:val="24"/>
        </w:rPr>
        <w:lastRenderedPageBreak/>
        <w:t>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сферы, расширение спектра их услуг, обеспечение равных условий доступа детей к обучению в организациях различной формы собственности.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медицинских услуг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целях создания условий для развития конкуренции на рынке медицинских услуг в Тверской области реализуется заявительный принцип включения в реестр медицинских организаций, осуществляющих деятельность в сфере обязательного медицинского страхования. </w:t>
      </w:r>
      <w:proofErr w:type="gramStart"/>
      <w:r w:rsidRPr="00E6556D">
        <w:rPr>
          <w:rFonts w:ascii="Times New Roman" w:hAnsi="Times New Roman"/>
          <w:sz w:val="24"/>
          <w:szCs w:val="24"/>
        </w:rPr>
        <w:t>Медицинские организации, имеющие право на осуществление медицинской деятельности и любой предусмотренной законодательством Российской Федерации организационно-правовой формы, могут включаться в реестр медицинских организаций, участвующих в реализации территориальной Программы обязательного медицинского страхования.</w:t>
      </w:r>
      <w:proofErr w:type="gramEnd"/>
    </w:p>
    <w:p w:rsidR="006E3BFA" w:rsidRPr="00E6556D" w:rsidRDefault="006E3BFA" w:rsidP="006E3BF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>В 2018 году в рамках</w:t>
      </w:r>
      <w:r w:rsidRPr="00E6556D">
        <w:rPr>
          <w:rFonts w:ascii="Times New Roman" w:hAnsi="Times New Roman"/>
          <w:b/>
          <w:sz w:val="24"/>
          <w:szCs w:val="24"/>
        </w:rPr>
        <w:t xml:space="preserve"> </w:t>
      </w:r>
      <w:r w:rsidRPr="00E6556D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Закона Тверской области от 0</w:t>
      </w:r>
      <w:r w:rsidR="009D3C2D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4</w:t>
      </w:r>
      <w:r w:rsidRPr="00E6556D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.02.2018 № 1-ЗО «О Территориальной программе государственных гарантий бесплатного оказания гражданам на территории Тверской области медицинской помощи на 2018 год и на плановый период 2019 и 2020 годов»</w:t>
      </w:r>
      <w:r w:rsidRPr="00E6556D">
        <w:rPr>
          <w:rFonts w:ascii="Times New Roman" w:hAnsi="Times New Roman"/>
          <w:sz w:val="24"/>
          <w:szCs w:val="24"/>
        </w:rPr>
        <w:t xml:space="preserve"> в </w:t>
      </w:r>
      <w:r w:rsidR="009D3C2D">
        <w:rPr>
          <w:rFonts w:ascii="Times New Roman" w:hAnsi="Times New Roman"/>
          <w:sz w:val="24"/>
          <w:szCs w:val="24"/>
        </w:rPr>
        <w:t>перечень</w:t>
      </w:r>
      <w:r w:rsidRPr="00E6556D">
        <w:rPr>
          <w:rFonts w:ascii="Times New Roman" w:hAnsi="Times New Roman"/>
          <w:sz w:val="24"/>
          <w:szCs w:val="24"/>
        </w:rPr>
        <w:t xml:space="preserve"> медицинских организаций</w:t>
      </w:r>
      <w:r w:rsidRPr="00E6556D">
        <w:rPr>
          <w:rFonts w:ascii="Times New Roman" w:hAnsi="Times New Roman"/>
          <w:sz w:val="24"/>
          <w:szCs w:val="24"/>
          <w:shd w:val="clear" w:color="auto" w:fill="FFFFFF"/>
        </w:rPr>
        <w:t>, осуществляющих деятельность в сфере обязательного медицинского страхования включены</w:t>
      </w:r>
      <w:r w:rsidRPr="00E6556D">
        <w:rPr>
          <w:rFonts w:ascii="Times New Roman" w:hAnsi="Times New Roman"/>
          <w:sz w:val="24"/>
          <w:szCs w:val="24"/>
        </w:rPr>
        <w:t xml:space="preserve"> 3 медицинские организаци</w:t>
      </w:r>
      <w:r w:rsidR="009D3C2D">
        <w:rPr>
          <w:rFonts w:ascii="Times New Roman" w:hAnsi="Times New Roman"/>
          <w:sz w:val="24"/>
          <w:szCs w:val="24"/>
        </w:rPr>
        <w:t>и</w:t>
      </w:r>
      <w:r w:rsidRPr="00E6556D">
        <w:rPr>
          <w:rFonts w:ascii="Times New Roman" w:hAnsi="Times New Roman"/>
          <w:sz w:val="24"/>
          <w:szCs w:val="24"/>
        </w:rPr>
        <w:t xml:space="preserve"> государственной формы собственности, частная форма собственности отсутствует.  </w:t>
      </w:r>
      <w:proofErr w:type="gramEnd"/>
    </w:p>
    <w:p w:rsidR="006E3BFA" w:rsidRPr="00E6556D" w:rsidRDefault="006E3BFA" w:rsidP="006E3BF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Отрасль здравоохранение 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</w:t>
      </w:r>
      <w:r w:rsidR="00DD4D36">
        <w:rPr>
          <w:rFonts w:ascii="Times New Roman" w:hAnsi="Times New Roman"/>
          <w:sz w:val="24"/>
          <w:szCs w:val="24"/>
        </w:rPr>
        <w:t xml:space="preserve">городском округе </w:t>
      </w:r>
      <w:r w:rsidRPr="00E6556D">
        <w:rPr>
          <w:rFonts w:ascii="Times New Roman" w:hAnsi="Times New Roman"/>
          <w:sz w:val="24"/>
          <w:szCs w:val="24"/>
        </w:rPr>
        <w:t>представлена двумя амбулаторно-поликлиническими учреждениями ГБУЗ «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Кашинская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стоматологическая поликлиника» и  ГБУЗ «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Кашинская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центральная районная больница» (ЦРБ), в состав которой по состоянию на 01.01.2018 года входят 7 кабинетов врачей общей практики (ВОП) и 19 фельдшерско-акушерских пунктов (ФАП), а также ГКУЗ «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</w:t>
      </w:r>
      <w:r w:rsidR="009D3C2D">
        <w:rPr>
          <w:rFonts w:ascii="Times New Roman" w:hAnsi="Times New Roman"/>
          <w:sz w:val="24"/>
          <w:szCs w:val="24"/>
        </w:rPr>
        <w:t xml:space="preserve">специализированный </w:t>
      </w:r>
      <w:r w:rsidRPr="00E6556D">
        <w:rPr>
          <w:rFonts w:ascii="Times New Roman" w:hAnsi="Times New Roman"/>
          <w:sz w:val="24"/>
          <w:szCs w:val="24"/>
        </w:rPr>
        <w:t>дом ребенка».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Кроме выше перечисленных </w:t>
      </w:r>
      <w:r w:rsidR="009D3C2D">
        <w:rPr>
          <w:rFonts w:ascii="Times New Roman" w:hAnsi="Times New Roman"/>
          <w:sz w:val="24"/>
          <w:szCs w:val="24"/>
        </w:rPr>
        <w:t xml:space="preserve">государственных </w:t>
      </w:r>
      <w:r w:rsidRPr="00E6556D">
        <w:rPr>
          <w:rFonts w:ascii="Times New Roman" w:hAnsi="Times New Roman"/>
          <w:sz w:val="24"/>
          <w:szCs w:val="24"/>
        </w:rPr>
        <w:t xml:space="preserve">учреждений здравоохранения на территории </w:t>
      </w:r>
      <w:r w:rsidR="00DD4D36">
        <w:rPr>
          <w:rFonts w:ascii="Times New Roman" w:hAnsi="Times New Roman"/>
          <w:sz w:val="24"/>
          <w:szCs w:val="24"/>
        </w:rPr>
        <w:t>округа</w:t>
      </w:r>
      <w:r w:rsidRPr="00E6556D">
        <w:rPr>
          <w:rFonts w:ascii="Times New Roman" w:hAnsi="Times New Roman"/>
          <w:sz w:val="24"/>
          <w:szCs w:val="24"/>
        </w:rPr>
        <w:t xml:space="preserve"> осуществляют свою деятельность частные учреждения, оказывающие стоматологические услуги: </w:t>
      </w:r>
      <w:proofErr w:type="gramStart"/>
      <w:r w:rsidRPr="00E6556D">
        <w:rPr>
          <w:rFonts w:ascii="Times New Roman" w:hAnsi="Times New Roman"/>
          <w:sz w:val="24"/>
          <w:szCs w:val="24"/>
        </w:rPr>
        <w:t>ООО «</w:t>
      </w:r>
      <w:proofErr w:type="spellStart"/>
      <w:r w:rsidRPr="00E6556D">
        <w:rPr>
          <w:rFonts w:ascii="Times New Roman" w:hAnsi="Times New Roman"/>
          <w:sz w:val="24"/>
          <w:szCs w:val="24"/>
        </w:rPr>
        <w:t>Дентал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Мастер», ООО «Стоматологический центр Никитина» и Стоматологический центр доктора Зыкова </w:t>
      </w:r>
      <w:proofErr w:type="spellStart"/>
      <w:r w:rsidRPr="00E6556D">
        <w:rPr>
          <w:rFonts w:ascii="Times New Roman" w:hAnsi="Times New Roman"/>
          <w:sz w:val="24"/>
          <w:szCs w:val="24"/>
        </w:rPr>
        <w:t>Дентал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Практик», стоматологический кабинет доктора Филиппова В.В. Также медицинские услуги оказывают многопрофильный центр ООО «Новая медицина» (имеется компьютерная томография), ООО «Лик», кабинет врача-невролога Савиной М.А., кабинет врача-терапевта </w:t>
      </w:r>
      <w:proofErr w:type="spellStart"/>
      <w:r w:rsidRPr="00E6556D">
        <w:rPr>
          <w:rFonts w:ascii="Times New Roman" w:hAnsi="Times New Roman"/>
          <w:sz w:val="24"/>
          <w:szCs w:val="24"/>
        </w:rPr>
        <w:t>Ельцовой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И.В. Медицинские услуги оказывают ООО «Санаторий «Кашин», ФГБУ ОК «</w:t>
      </w:r>
      <w:proofErr w:type="spellStart"/>
      <w:r w:rsidRPr="00E6556D">
        <w:rPr>
          <w:rFonts w:ascii="Times New Roman" w:hAnsi="Times New Roman"/>
          <w:sz w:val="24"/>
          <w:szCs w:val="24"/>
        </w:rPr>
        <w:t>Тетьково</w:t>
      </w:r>
      <w:proofErr w:type="spellEnd"/>
      <w:r w:rsidRPr="00E6556D">
        <w:rPr>
          <w:rFonts w:ascii="Times New Roman" w:hAnsi="Times New Roman"/>
          <w:sz w:val="24"/>
          <w:szCs w:val="24"/>
        </w:rPr>
        <w:t>» Управления делами Президента Российской Федерации.</w:t>
      </w:r>
      <w:proofErr w:type="gramEnd"/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 xml:space="preserve">Рынок услуг психолого-педагогического сопровождения детей </w:t>
      </w:r>
    </w:p>
    <w:p w:rsidR="006E3BFA" w:rsidRPr="00E6556D" w:rsidRDefault="006E3BFA" w:rsidP="006E3BFA">
      <w:pPr>
        <w:tabs>
          <w:tab w:val="left" w:pos="426"/>
        </w:tabs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с ограниченными возможностями здоровья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autoSpaceDE w:val="0"/>
        <w:autoSpaceDN w:val="0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Сфера оказания услуг психолого-педагогического сопровождения детей с ограниченными возможностями здоровья (далее – дети с ОВЗ) и их родителям (законным представителям) представлена 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 муниципальными образовательными учреждениями и территориальной </w:t>
      </w:r>
      <w:proofErr w:type="spellStart"/>
      <w:r w:rsidRPr="00E6556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комиссией, действующей на не постоянной основе. </w:t>
      </w:r>
    </w:p>
    <w:p w:rsidR="006E3BFA" w:rsidRPr="00E6556D" w:rsidRDefault="006E3BFA" w:rsidP="006E3BFA">
      <w:pPr>
        <w:autoSpaceDE w:val="0"/>
        <w:autoSpaceDN w:val="0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Ежегодно психолого-педагогическую помощь получают более 300 детей.</w:t>
      </w:r>
    </w:p>
    <w:p w:rsidR="006E3BFA" w:rsidRPr="00E6556D" w:rsidRDefault="006E3BFA" w:rsidP="006E3BFA">
      <w:pPr>
        <w:autoSpaceDE w:val="0"/>
        <w:autoSpaceDN w:val="0"/>
        <w:ind w:firstLine="57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E6556D">
        <w:rPr>
          <w:rFonts w:ascii="Times New Roman" w:hAnsi="Times New Roman"/>
          <w:sz w:val="24"/>
          <w:szCs w:val="24"/>
          <w:lang w:bidi="ru-RU"/>
        </w:rPr>
        <w:t xml:space="preserve">В настоящее время на территории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6556D">
        <w:rPr>
          <w:rFonts w:ascii="Times New Roman" w:hAnsi="Times New Roman"/>
          <w:sz w:val="24"/>
          <w:szCs w:val="24"/>
          <w:lang w:bidi="ru-RU"/>
        </w:rPr>
        <w:t xml:space="preserve"> формируется Центр ранней помощи детям от 0 до 3 лет на базе МБДОУ Детского сада №3, основной задачей которого является оказание психолого-педагогической, медицинской и социальной помощи детям, отстающим в развитии и социальной адаптации, в том числе детям с ОВЗ, детям-инвалидам.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  <w:lang w:bidi="ru-RU"/>
        </w:rPr>
      </w:pPr>
      <w:r w:rsidRPr="00E6556D">
        <w:rPr>
          <w:rFonts w:ascii="Times New Roman" w:hAnsi="Times New Roman"/>
          <w:sz w:val="24"/>
          <w:szCs w:val="24"/>
          <w:lang w:bidi="ru-RU"/>
        </w:rPr>
        <w:lastRenderedPageBreak/>
        <w:t xml:space="preserve">Функционирует </w:t>
      </w:r>
      <w:r w:rsidRPr="00E6556D">
        <w:rPr>
          <w:rFonts w:ascii="Times New Roman" w:hAnsi="Times New Roman"/>
          <w:sz w:val="24"/>
          <w:szCs w:val="24"/>
        </w:rPr>
        <w:t xml:space="preserve">ГБУ «Комплексный центр социального обслуживания населения»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6556D">
        <w:rPr>
          <w:rFonts w:ascii="Times New Roman" w:hAnsi="Times New Roman"/>
          <w:sz w:val="24"/>
          <w:szCs w:val="24"/>
          <w:lang w:bidi="ru-RU"/>
        </w:rPr>
        <w:t xml:space="preserve"> (далее – Центр), в котором предоставляются следующие услуги: 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социально – педагогические услуги - оказание помощи семье в воспитании детей, повышение знаний родителей по вопросам воспитания детей, организация </w:t>
      </w:r>
      <w:proofErr w:type="spellStart"/>
      <w:r w:rsidRPr="00E6556D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деятельности детей и родителей.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социально – психологические услуги - социально – психологическое консультирование детей и родителей, оказание помощи в коррекции психологического состояния детей с ОВЗ и их родителей для адаптации в социальной среде, налаживание </w:t>
      </w:r>
      <w:proofErr w:type="spellStart"/>
      <w:proofErr w:type="gramStart"/>
      <w:r w:rsidRPr="00E6556D">
        <w:rPr>
          <w:rFonts w:ascii="Times New Roman" w:hAnsi="Times New Roman"/>
          <w:sz w:val="24"/>
          <w:szCs w:val="24"/>
        </w:rPr>
        <w:t>детско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– родительских</w:t>
      </w:r>
      <w:proofErr w:type="gramEnd"/>
      <w:r w:rsidRPr="00E6556D">
        <w:rPr>
          <w:rFonts w:ascii="Times New Roman" w:hAnsi="Times New Roman"/>
          <w:sz w:val="24"/>
          <w:szCs w:val="24"/>
        </w:rPr>
        <w:t xml:space="preserve"> отношений. Оказание психологической помощи анонимно с использованием телефона доверия.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социальное сопровождение -  оказание комплекса социально – педагогических, социально – психологических услуг и оказание содействия в получении медицинских, педагогических, юридических услуг, не </w:t>
      </w:r>
      <w:proofErr w:type="gramStart"/>
      <w:r w:rsidRPr="00E6556D">
        <w:rPr>
          <w:rFonts w:ascii="Times New Roman" w:hAnsi="Times New Roman"/>
          <w:sz w:val="24"/>
          <w:szCs w:val="24"/>
        </w:rPr>
        <w:t>относящимся</w:t>
      </w:r>
      <w:proofErr w:type="gramEnd"/>
      <w:r w:rsidRPr="00E6556D">
        <w:rPr>
          <w:rFonts w:ascii="Times New Roman" w:hAnsi="Times New Roman"/>
          <w:sz w:val="24"/>
          <w:szCs w:val="24"/>
        </w:rPr>
        <w:t xml:space="preserve"> к социальным.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2017 – 2018 годах государственную социальную помощь получили - 9 семей. 5 семей с детьми инвалидами получали комплекс услуг в рамках социального сопровождения. 52 семьи воспользовались услугами социального автомобиля. 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В Центре работает клуб для родителей, воспитывающих детей инвалидов «Мы вместе». Для детей с ОВЗ Центр совместно с МБУ</w:t>
      </w:r>
      <w:r w:rsidR="009D3C2D">
        <w:rPr>
          <w:rFonts w:ascii="Times New Roman" w:hAnsi="Times New Roman"/>
          <w:sz w:val="24"/>
          <w:szCs w:val="24"/>
        </w:rPr>
        <w:t xml:space="preserve"> культуры</w:t>
      </w:r>
      <w:r w:rsidRPr="00E6556D">
        <w:rPr>
          <w:rFonts w:ascii="Times New Roman" w:hAnsi="Times New Roman"/>
          <w:sz w:val="24"/>
          <w:szCs w:val="24"/>
        </w:rPr>
        <w:t xml:space="preserve"> «</w:t>
      </w:r>
      <w:r w:rsidR="009D3C2D">
        <w:rPr>
          <w:rFonts w:ascii="Times New Roman" w:hAnsi="Times New Roman"/>
          <w:sz w:val="24"/>
          <w:szCs w:val="24"/>
        </w:rPr>
        <w:t>Г</w:t>
      </w:r>
      <w:r w:rsidRPr="00E6556D">
        <w:rPr>
          <w:rFonts w:ascii="Times New Roman" w:hAnsi="Times New Roman"/>
          <w:sz w:val="24"/>
          <w:szCs w:val="24"/>
        </w:rPr>
        <w:t>ДК» организует развлекательные мероприятия «И добротой согреются сердца», новогодние утренники с вручением бесплатных новогодних подарков.</w:t>
      </w:r>
    </w:p>
    <w:p w:rsidR="006E3BFA" w:rsidRPr="00E6556D" w:rsidRDefault="006E3BFA" w:rsidP="006E3BFA">
      <w:pPr>
        <w:autoSpaceDE w:val="0"/>
        <w:autoSpaceDN w:val="0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Учитывая, что основной целью деятельности предпринимателей является извлечение прибыли, развитие негосударственного сектора на рынке психолого-педагогических услуг в сфере образования представляется проблематичным, так как число потребителей данных платных услуг будет очень низким. </w:t>
      </w:r>
    </w:p>
    <w:p w:rsidR="006E3BFA" w:rsidRPr="00E6556D" w:rsidRDefault="006E3BFA" w:rsidP="006E3BFA">
      <w:pPr>
        <w:autoSpaceDE w:val="0"/>
        <w:autoSpaceDN w:val="0"/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 действуют 8 образовательных организаций, оказывающих психолого-педагогические услуги детям с ОВЗ. При этом ни одна организация негосударственного сектора в настоящее время не оказывает такие услуги указанной категории детей, поскольку развитие негосударственного сектора в этой области сопряжено с выполнением очень высоких требований не только к зданиям и сооружениям, но и к нормам </w:t>
      </w:r>
      <w:proofErr w:type="spellStart"/>
      <w:r w:rsidRPr="00E6556D">
        <w:rPr>
          <w:rFonts w:ascii="Times New Roman" w:hAnsi="Times New Roman"/>
          <w:sz w:val="24"/>
          <w:szCs w:val="24"/>
        </w:rPr>
        <w:t>СанПиН</w:t>
      </w:r>
      <w:proofErr w:type="spellEnd"/>
      <w:r w:rsidRPr="00E6556D">
        <w:rPr>
          <w:rFonts w:ascii="Times New Roman" w:hAnsi="Times New Roman"/>
          <w:sz w:val="24"/>
          <w:szCs w:val="24"/>
        </w:rPr>
        <w:t>. В ближайшее время перспектив оказания данных услуг действующими организациями негосударственного сектора, а также создание такой организации, не имеется.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 xml:space="preserve">В связи с вышеизложенным, </w:t>
      </w:r>
      <w:r w:rsidRPr="00E6556D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</w:t>
      </w:r>
      <w:r w:rsidRPr="00E6556D">
        <w:rPr>
          <w:rFonts w:ascii="Times New Roman" w:hAnsi="Times New Roman"/>
          <w:iCs/>
          <w:sz w:val="24"/>
          <w:szCs w:val="24"/>
        </w:rPr>
        <w:t xml:space="preserve"> </w:t>
      </w:r>
      <w:r w:rsidRPr="00E6556D">
        <w:rPr>
          <w:rFonts w:ascii="Times New Roman" w:hAnsi="Times New Roman"/>
          <w:sz w:val="24"/>
          <w:szCs w:val="24"/>
        </w:rPr>
        <w:t>о</w:t>
      </w:r>
      <w:r w:rsidRPr="00E6556D">
        <w:rPr>
          <w:rFonts w:ascii="Times New Roman" w:hAnsi="Times New Roman"/>
          <w:iCs/>
          <w:sz w:val="24"/>
          <w:szCs w:val="24"/>
        </w:rPr>
        <w:t>пределить целевой показатель мероприятия «Развитие сектора негосударственных (немуниципальных) организаций, оказывающих услуги ранней диагностики, социализации и реабилитации детей с ОВЗ (в возрасте до 6 лет)» долю негосударственных (немуниципальных) организаций, оказывающих услуги ранней диагностики, социализации и реабилитации детей с ОВЗ (в возрасте до 6 лет), в общем количестве организаций, оказывающих услуги психолого-педагогического сопровождения детей</w:t>
      </w:r>
      <w:proofErr w:type="gramEnd"/>
      <w:r w:rsidRPr="00E6556D">
        <w:rPr>
          <w:rFonts w:ascii="Times New Roman" w:hAnsi="Times New Roman"/>
          <w:iCs/>
          <w:sz w:val="24"/>
          <w:szCs w:val="24"/>
        </w:rPr>
        <w:t xml:space="preserve"> с ОВЗ с раннего возраста, не представляется возможным.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услуг в сфере культуры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 функционирует 18 учреждений </w:t>
      </w:r>
      <w:proofErr w:type="spellStart"/>
      <w:r w:rsidRPr="00E6556D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типа (</w:t>
      </w:r>
      <w:r w:rsidR="009D3C2D">
        <w:rPr>
          <w:rFonts w:ascii="Times New Roman" w:hAnsi="Times New Roman"/>
          <w:sz w:val="24"/>
          <w:szCs w:val="24"/>
        </w:rPr>
        <w:t>Г</w:t>
      </w:r>
      <w:r w:rsidRPr="00E6556D">
        <w:rPr>
          <w:rFonts w:ascii="Times New Roman" w:hAnsi="Times New Roman"/>
          <w:bCs/>
          <w:sz w:val="24"/>
          <w:szCs w:val="24"/>
        </w:rPr>
        <w:t>ДК в городе и 17 ДК на селе)</w:t>
      </w:r>
      <w:r w:rsidRPr="00E6556D">
        <w:rPr>
          <w:rFonts w:ascii="Times New Roman" w:hAnsi="Times New Roman"/>
          <w:sz w:val="24"/>
          <w:szCs w:val="24"/>
        </w:rPr>
        <w:t xml:space="preserve"> на 3950 мест, 14 библиотек (</w:t>
      </w:r>
      <w:r w:rsidRPr="00E6556D">
        <w:rPr>
          <w:rFonts w:ascii="Times New Roman" w:hAnsi="Times New Roman"/>
          <w:bCs/>
          <w:sz w:val="24"/>
          <w:szCs w:val="24"/>
        </w:rPr>
        <w:t xml:space="preserve">2 в городе и 12 на селе), 2 музея (1 частный), </w:t>
      </w:r>
      <w:r w:rsidRPr="00E6556D">
        <w:rPr>
          <w:rFonts w:ascii="Times New Roman" w:hAnsi="Times New Roman"/>
          <w:sz w:val="24"/>
          <w:szCs w:val="24"/>
        </w:rPr>
        <w:t>1 парк культуры и отдыха, Дом детского творчества, и Детская школа искусств</w:t>
      </w:r>
      <w:r w:rsidRPr="00E6556D">
        <w:rPr>
          <w:rFonts w:ascii="Times New Roman" w:hAnsi="Times New Roman"/>
          <w:bCs/>
          <w:sz w:val="24"/>
          <w:szCs w:val="24"/>
        </w:rPr>
        <w:t>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Уровень фактической обеспеченности клубами и учреждениями клубного типа составляет 90%, библиотеками – 57,1%. 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r w:rsidRPr="00E6556D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«Развитие отрасли «Культура» муниципального </w:t>
      </w:r>
      <w:r w:rsidRPr="00DD4D3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DD4D36" w:rsidRPr="00DD4D36">
        <w:rPr>
          <w:rFonts w:ascii="Times New Roman" w:eastAsia="Calibri" w:hAnsi="Times New Roman" w:cs="Times New Roman"/>
          <w:sz w:val="24"/>
          <w:szCs w:val="24"/>
        </w:rPr>
        <w:t>Кашинский</w:t>
      </w:r>
      <w:proofErr w:type="spellEnd"/>
      <w:r w:rsidR="00DD4D36" w:rsidRPr="00DD4D36">
        <w:rPr>
          <w:rFonts w:ascii="Times New Roman" w:eastAsia="Calibri" w:hAnsi="Times New Roman" w:cs="Times New Roman"/>
          <w:sz w:val="24"/>
          <w:szCs w:val="24"/>
        </w:rPr>
        <w:t xml:space="preserve"> городской округ Тверской области</w:t>
      </w:r>
      <w:r w:rsidRPr="00E6556D">
        <w:rPr>
          <w:rFonts w:ascii="Times New Roman" w:hAnsi="Times New Roman" w:cs="Times New Roman"/>
          <w:sz w:val="24"/>
          <w:szCs w:val="24"/>
        </w:rPr>
        <w:t xml:space="preserve"> на 2019-2024 </w:t>
      </w:r>
      <w:r w:rsidRPr="00E6556D">
        <w:rPr>
          <w:rFonts w:ascii="Times New Roman" w:hAnsi="Times New Roman" w:cs="Times New Roman"/>
          <w:sz w:val="24"/>
          <w:szCs w:val="24"/>
        </w:rPr>
        <w:lastRenderedPageBreak/>
        <w:t xml:space="preserve">годы» реализуются мероприятия, направленные на создание благоприятных условий для творческого развития личности, обеспечение возможности удовлетворения культурных потребностей населения и создание условий для профессионального занятия культурной деятельностью, повышение доступности и </w:t>
      </w:r>
      <w:proofErr w:type="gramStart"/>
      <w:r w:rsidRPr="00E6556D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E6556D">
        <w:rPr>
          <w:rFonts w:ascii="Times New Roman" w:hAnsi="Times New Roman" w:cs="Times New Roman"/>
          <w:sz w:val="24"/>
          <w:szCs w:val="24"/>
        </w:rPr>
        <w:t xml:space="preserve"> культурных благ для населения, сохранения нематериального и материального культурного наследия, проводится работа по модернизации материально-технической базы.</w:t>
      </w:r>
    </w:p>
    <w:p w:rsidR="006E3BFA" w:rsidRPr="00E6556D" w:rsidRDefault="006E3BFA" w:rsidP="006E3BFA">
      <w:pPr>
        <w:pStyle w:val="ConsPlusNormal"/>
        <w:ind w:firstLine="5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56D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поддержке самодеятельного народного творчества, культурно-просветительской и </w:t>
      </w:r>
      <w:proofErr w:type="spellStart"/>
      <w:r w:rsidRPr="00E6556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6556D">
        <w:rPr>
          <w:rFonts w:ascii="Times New Roman" w:hAnsi="Times New Roman" w:cs="Times New Roman"/>
          <w:sz w:val="24"/>
          <w:szCs w:val="24"/>
        </w:rPr>
        <w:t xml:space="preserve"> деятельности, развитию образования и поддержке одаренных детей и талантливой молодежи, поддержке развития творческого потенциала молодых профессиональных музыкантов, артистов, художников и других молодых деятелей искусства, развитию театрального и концертного дела, развитию библиотек, сохранению, популяризации и использованию музейных фондов, развитию музейного дела, развитию кадрового потенциала в сфере культуры.</w:t>
      </w:r>
      <w:proofErr w:type="gramEnd"/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 xml:space="preserve">Для развития конкурентной среды в сфере культуры требуется сохранение многопрофильной сети учреждений культуры, многообразие видов культурных благ и, соответственно, возможностей для реализации жителями округа своего творческого потенциала и удовлетворения потребностей в услугах культуры и интеллектуальном развитии, наличие квалифицированных специалистов, работающих в сфере культуры, способствующих реализации политики в сфере культуры на территории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округа.</w:t>
      </w:r>
      <w:proofErr w:type="gramEnd"/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услуг жилищно-коммунального хозяйства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Рынок жилищно-коммунальных услуг охватывает ряд секторов: управление, содержание и ремонт общего имущества в многоквартирных домах; водоснабжение и водоотведение; электроснабжение; теплоснабжение; газоснабжение; вывоз и утилизация бытовых отходов.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Одним из приоритетов развития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является обеспечение сотрудничества всех заинтересованных организаций и граждан в жилищном секторе, переход к устойчивому функционированию и развитию жилищной сферы, созданию конкурентной среды на рынке жилищно-коммунальных услуг, а также созданию безопасных и комфортных условий проживания. Формирование конкурентных отношений в сфере оказания жилищно-коммунальных услуг является основным способом повышения их качества.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eastAsia="Calibri" w:hAnsi="Times New Roman"/>
          <w:sz w:val="24"/>
          <w:szCs w:val="24"/>
        </w:rPr>
        <w:t xml:space="preserve">На территории </w:t>
      </w:r>
      <w:proofErr w:type="spellStart"/>
      <w:r w:rsidRPr="00E6556D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eastAsia="Calibri" w:hAnsi="Times New Roman"/>
          <w:sz w:val="24"/>
          <w:szCs w:val="24"/>
        </w:rPr>
        <w:t xml:space="preserve"> городского округа  </w:t>
      </w:r>
      <w:r w:rsidRPr="00E6556D">
        <w:rPr>
          <w:rFonts w:ascii="Times New Roman" w:hAnsi="Times New Roman"/>
          <w:sz w:val="24"/>
          <w:szCs w:val="24"/>
        </w:rPr>
        <w:t xml:space="preserve">расположены следующие объекты коммунальной инфраструктуры: 19  газовых котельных (14 муниципальных и 5 газовых котельных, находящихся в собственности предприятий и организаций разных форм собственности), 4 газораспределительные станции,  32,1 км тепловых сетей, 94,2 км водопроводных сетей, 63,1 км канализационных сетей. 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настоящее время на территории </w:t>
      </w:r>
      <w:proofErr w:type="spellStart"/>
      <w:r w:rsidRPr="00E6556D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eastAsia="Calibri" w:hAnsi="Times New Roman"/>
          <w:sz w:val="24"/>
          <w:szCs w:val="24"/>
        </w:rPr>
        <w:t xml:space="preserve"> городского округа</w:t>
      </w:r>
      <w:r w:rsidRPr="00E6556D">
        <w:rPr>
          <w:rFonts w:ascii="Times New Roman" w:hAnsi="Times New Roman"/>
          <w:sz w:val="24"/>
          <w:szCs w:val="24"/>
        </w:rPr>
        <w:t xml:space="preserve"> осуществляют управление многоквартирными домами 2 управляющих компани</w:t>
      </w:r>
      <w:r w:rsidR="009D3C2D">
        <w:rPr>
          <w:rFonts w:ascii="Times New Roman" w:hAnsi="Times New Roman"/>
          <w:sz w:val="24"/>
          <w:szCs w:val="24"/>
        </w:rPr>
        <w:t>и</w:t>
      </w:r>
      <w:r w:rsidRPr="00E6556D">
        <w:rPr>
          <w:rFonts w:ascii="Times New Roman" w:hAnsi="Times New Roman"/>
          <w:sz w:val="24"/>
          <w:szCs w:val="24"/>
        </w:rPr>
        <w:t>, 5 товариществ собственников жилья и 4 жилищно-строительных кооператива.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Доля многоквартирных домов, в которых собственники помещений выбрали и реализовали способ управления, составляет 100%, в том числе 23,2% - управление управляющей организацией, 10,8% - управление товариществом собственников жилья и жилищным кооперативом, 66% - непосредственное управление.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21.07.2014 № 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юридические лица, индивидуальные предприниматели, осуществляют предпринимательскую деятельность по управлению многоквартирными домами только на основании лицензии. В настоящее время на </w:t>
      </w:r>
      <w:r w:rsidRPr="00E6556D">
        <w:rPr>
          <w:rFonts w:ascii="Times New Roman" w:hAnsi="Times New Roman"/>
          <w:sz w:val="24"/>
          <w:szCs w:val="24"/>
        </w:rPr>
        <w:lastRenderedPageBreak/>
        <w:t xml:space="preserve">территории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2 управляющие организации, которые осуществляют деятельность по управлению многоквартирными домами на основании лицензии (МУП ПЖРЭУ, ООО «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Кашинжилфонд</w:t>
      </w:r>
      <w:proofErr w:type="spellEnd"/>
      <w:r w:rsidRPr="00E6556D">
        <w:rPr>
          <w:rFonts w:ascii="Times New Roman" w:hAnsi="Times New Roman"/>
          <w:sz w:val="24"/>
          <w:szCs w:val="24"/>
        </w:rPr>
        <w:t>»).</w:t>
      </w:r>
    </w:p>
    <w:p w:rsidR="006E3BFA" w:rsidRPr="00E6556D" w:rsidRDefault="006E3BFA" w:rsidP="006E3BFA">
      <w:pPr>
        <w:pStyle w:val="ab"/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Органы местного самоуправления сталкиваются с проблемой отсутствия организаций, желающих осуществлять управление многоквартирными домами в сельских поселениях. Этот факт обусловлен целым рядом причин, среди которых: непривлекательность жилищного фонда вследствие его неудовлетворительного технического состояния, низкая платежеспособность собственников, а зачастую их нежелание принимать экономически обоснованные тарифы.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 силу технологических ограничений сложившейся системы сетей энергоснабжения, водоснабжения и </w:t>
      </w:r>
      <w:proofErr w:type="gramStart"/>
      <w:r w:rsidRPr="00E6556D">
        <w:rPr>
          <w:rFonts w:ascii="Times New Roman" w:hAnsi="Times New Roman"/>
          <w:sz w:val="24"/>
          <w:szCs w:val="24"/>
        </w:rPr>
        <w:t>канализации</w:t>
      </w:r>
      <w:proofErr w:type="gramEnd"/>
      <w:r w:rsidRPr="00E6556D">
        <w:rPr>
          <w:rFonts w:ascii="Times New Roman" w:hAnsi="Times New Roman"/>
          <w:sz w:val="24"/>
          <w:szCs w:val="24"/>
        </w:rPr>
        <w:t xml:space="preserve"> данные секторы рынка имеют низкую возможность развития конкуренции. Большинством организаций жилищно-коммунального комплекса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округа, используется достаточно сложная инфраструктура, что ставит под сомнение перспективы развития конкуренции в отрасли. 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BFA" w:rsidRPr="00E6556D" w:rsidRDefault="006E3BFA" w:rsidP="006E3BFA">
      <w:pPr>
        <w:pStyle w:val="a5"/>
        <w:numPr>
          <w:ilvl w:val="0"/>
          <w:numId w:val="23"/>
        </w:numPr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E6556D">
        <w:rPr>
          <w:sz w:val="24"/>
          <w:szCs w:val="24"/>
        </w:rPr>
        <w:t>Розничная торговля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3BFA" w:rsidRPr="00E6556D" w:rsidRDefault="006E3BFA" w:rsidP="006E3BFA">
      <w:pPr>
        <w:ind w:firstLine="579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E6556D">
        <w:rPr>
          <w:rFonts w:ascii="Times New Roman" w:hAnsi="Times New Roman"/>
          <w:bCs/>
          <w:iCs/>
          <w:sz w:val="24"/>
          <w:szCs w:val="24"/>
        </w:rPr>
        <w:t>Оборот розничной торговли по крупным и средним предприятиям</w:t>
      </w:r>
      <w:r w:rsidRPr="00E6556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6556D">
        <w:rPr>
          <w:rFonts w:ascii="Times New Roman" w:hAnsi="Times New Roman"/>
          <w:sz w:val="24"/>
          <w:szCs w:val="24"/>
        </w:rPr>
        <w:t>за 9 месяцев 2018 года составил 671,9 млн. рублей, или 112,7%  к аналогичному периоду 2017 года.</w:t>
      </w:r>
      <w:r w:rsidRPr="00E6556D">
        <w:rPr>
          <w:rFonts w:ascii="Times New Roman" w:hAnsi="Times New Roman"/>
          <w:b/>
          <w:sz w:val="24"/>
          <w:szCs w:val="24"/>
        </w:rPr>
        <w:t xml:space="preserve"> 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На 1 октября 2018 года торговую деятельность 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 осуществляли 196 предприятий, торговая площадь которых составляла 13995,9 кв. м. Площадь торговых объектов увеличилась на 0,5% (на 1 единицу). Обеспеченность населения торговыми площадями составила на 100,3%, увеличение произошло за счет открытия новых предприятий с большей торговой площадью, и  развития действующих торговых объектов, в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городском округе был открыт один торговый объект.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56D">
        <w:rPr>
          <w:rFonts w:ascii="Times New Roman" w:hAnsi="Times New Roman"/>
          <w:sz w:val="24"/>
          <w:szCs w:val="24"/>
        </w:rPr>
        <w:t xml:space="preserve">Обеспеченность населения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городского округа торговыми площадями в 2018 году составляет 569,7 кв. м (2017 год - 557) на 1 000 жителей, что выше на 38,3 % от норматива минимальной обеспеченности населения Тверской области (412 кв. м на 1 000 жителей), установленного постановлением Правительства Тверской области от 18.10.2011 № 87-пп «Об утверждении нормативов минимальной обеспеченности населения Тверской области площадью торговых объектов». </w:t>
      </w:r>
      <w:proofErr w:type="gramEnd"/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За 2018 год проведено 106 ярмарок, из них специализированных – 2 (сельскохозяйственных), выходного дня – 104.</w:t>
      </w:r>
    </w:p>
    <w:p w:rsidR="006E3BFA" w:rsidRPr="00E6556D" w:rsidRDefault="006E3BFA" w:rsidP="006E3BFA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услуг перевозок пассажиров наземным транспортом</w:t>
      </w:r>
    </w:p>
    <w:p w:rsidR="006E3BFA" w:rsidRPr="00E6556D" w:rsidRDefault="006E3BFA" w:rsidP="006E3BFA">
      <w:pPr>
        <w:tabs>
          <w:tab w:val="left" w:pos="567"/>
        </w:tabs>
        <w:rPr>
          <w:sz w:val="24"/>
          <w:szCs w:val="24"/>
        </w:rPr>
      </w:pP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Реестр муниципальных маршрутов регулярных перевозок по регулируемым тарифам в границах муниципального образования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городской округ Тверской области утвержден постановлением Администрации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района от 20.06.2018 № 292 «Об утверждении Реестра муниципальных маршрутов регулярных перевозок по регулируемым тарифам в границах муниципального образования </w:t>
      </w:r>
      <w:proofErr w:type="spellStart"/>
      <w:r w:rsidRPr="00E6556D">
        <w:rPr>
          <w:rFonts w:ascii="Times New Roman" w:hAnsi="Times New Roman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sz w:val="24"/>
          <w:szCs w:val="24"/>
        </w:rPr>
        <w:t xml:space="preserve"> городской округ Тверской области».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Порядок привлечения перевозчиков для работы на пригородных автобусных маршрутах, осуществляющих транспортное сообщение на территории </w:t>
      </w:r>
      <w:proofErr w:type="spellStart"/>
      <w:r w:rsidRPr="00E6556D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eastAsia="Calibri" w:hAnsi="Times New Roman"/>
          <w:sz w:val="24"/>
          <w:szCs w:val="24"/>
        </w:rPr>
        <w:t xml:space="preserve"> городского округа</w:t>
      </w:r>
      <w:r w:rsidRPr="00E6556D">
        <w:rPr>
          <w:rFonts w:ascii="Times New Roman" w:hAnsi="Times New Roman"/>
          <w:sz w:val="24"/>
          <w:szCs w:val="24"/>
        </w:rPr>
        <w:t>, осуществляется на основе конкурсов.  Процедуры конкурсного отбора прописаны в конкурсной документации, которая размещается, по мере проведения конкурса, на сайте Сбербанк – АСТ (http://www.</w:t>
      </w:r>
      <w:proofErr w:type="spellStart"/>
      <w:r w:rsidRPr="00E6556D">
        <w:rPr>
          <w:rFonts w:ascii="Times New Roman" w:hAnsi="Times New Roman"/>
          <w:sz w:val="24"/>
          <w:szCs w:val="24"/>
          <w:lang w:val="en-US"/>
        </w:rPr>
        <w:t>sberbank</w:t>
      </w:r>
      <w:proofErr w:type="spellEnd"/>
      <w:r w:rsidRPr="00E6556D">
        <w:rPr>
          <w:rFonts w:ascii="Times New Roman" w:hAnsi="Times New Roman"/>
          <w:sz w:val="24"/>
          <w:szCs w:val="24"/>
        </w:rPr>
        <w:t>-</w:t>
      </w:r>
      <w:proofErr w:type="spellStart"/>
      <w:r w:rsidRPr="00E6556D">
        <w:rPr>
          <w:rFonts w:ascii="Times New Roman" w:hAnsi="Times New Roman"/>
          <w:sz w:val="24"/>
          <w:szCs w:val="24"/>
          <w:lang w:val="en-US"/>
        </w:rPr>
        <w:t>ast</w:t>
      </w:r>
      <w:proofErr w:type="spellEnd"/>
      <w:r w:rsidRPr="00E6556D">
        <w:rPr>
          <w:rFonts w:ascii="Times New Roman" w:hAnsi="Times New Roman"/>
          <w:sz w:val="24"/>
          <w:szCs w:val="24"/>
        </w:rPr>
        <w:t>.</w:t>
      </w:r>
      <w:proofErr w:type="spellStart"/>
      <w:r w:rsidRPr="00E6556D">
        <w:rPr>
          <w:rFonts w:ascii="Times New Roman" w:hAnsi="Times New Roman"/>
          <w:sz w:val="24"/>
          <w:szCs w:val="24"/>
        </w:rPr>
        <w:t>ru</w:t>
      </w:r>
      <w:proofErr w:type="spellEnd"/>
      <w:r w:rsidRPr="00E6556D">
        <w:rPr>
          <w:rFonts w:ascii="Times New Roman" w:hAnsi="Times New Roman"/>
          <w:sz w:val="24"/>
          <w:szCs w:val="24"/>
        </w:rPr>
        <w:t>). Любой перевозчик имеет право подать заявку с приложением соответствующих документов для участия в конкурсе. В результате проведения конкурсов удается привлечь для работы на регулярных автобусных маршрутах перевозчиков, предоставивших наилучшие условия транспортного обслуживания пассажиров. В 2017 - 2018 году проведено 7 конкурсов на 9 автобусных маршрутах 10 автобусами.</w:t>
      </w:r>
    </w:p>
    <w:p w:rsidR="006E3BFA" w:rsidRPr="00E6556D" w:rsidRDefault="006E3BFA" w:rsidP="006E3BFA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556D">
        <w:rPr>
          <w:rFonts w:ascii="Times New Roman" w:eastAsia="Calibri" w:hAnsi="Times New Roman"/>
          <w:sz w:val="24"/>
          <w:szCs w:val="24"/>
        </w:rPr>
        <w:lastRenderedPageBreak/>
        <w:t xml:space="preserve">В настоящее время муниципальная маршрутная сеть </w:t>
      </w:r>
      <w:proofErr w:type="spellStart"/>
      <w:r w:rsidRPr="00E6556D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E6556D">
        <w:rPr>
          <w:rFonts w:ascii="Times New Roman" w:eastAsia="Calibri" w:hAnsi="Times New Roman"/>
          <w:sz w:val="24"/>
          <w:szCs w:val="24"/>
        </w:rPr>
        <w:t xml:space="preserve"> городского округа насчитывает 9 маршрутов регулярных перевозок. </w:t>
      </w:r>
    </w:p>
    <w:p w:rsidR="006E3BFA" w:rsidRPr="00E6556D" w:rsidRDefault="006E3BFA" w:rsidP="006E3BFA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556D">
        <w:rPr>
          <w:rFonts w:ascii="Times New Roman" w:eastAsia="Calibri" w:hAnsi="Times New Roman"/>
          <w:sz w:val="24"/>
          <w:szCs w:val="24"/>
        </w:rPr>
        <w:t>Из них 9 муниципальных маршрутов регулярных перевозок пригородного сообщения.</w:t>
      </w:r>
    </w:p>
    <w:p w:rsidR="006E3BFA" w:rsidRPr="00E6556D" w:rsidRDefault="006E3BFA" w:rsidP="006E3BFA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556D">
        <w:rPr>
          <w:rFonts w:ascii="Times New Roman" w:eastAsia="Calibri" w:hAnsi="Times New Roman"/>
          <w:sz w:val="24"/>
          <w:szCs w:val="24"/>
        </w:rPr>
        <w:t xml:space="preserve"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</w:r>
      <w:proofErr w:type="spellStart"/>
      <w:r w:rsidRPr="00E6556D">
        <w:rPr>
          <w:rFonts w:ascii="Times New Roman" w:eastAsia="Calibri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eastAsia="Calibri" w:hAnsi="Times New Roman"/>
          <w:sz w:val="24"/>
          <w:szCs w:val="24"/>
        </w:rPr>
        <w:t xml:space="preserve"> городском округе </w:t>
      </w:r>
      <w:proofErr w:type="gramStart"/>
      <w:r w:rsidRPr="00E6556D">
        <w:rPr>
          <w:rFonts w:ascii="Times New Roman" w:eastAsia="Calibri" w:hAnsi="Times New Roman"/>
          <w:sz w:val="24"/>
          <w:szCs w:val="24"/>
        </w:rPr>
        <w:t>на конец</w:t>
      </w:r>
      <w:proofErr w:type="gramEnd"/>
      <w:r w:rsidRPr="00E6556D">
        <w:rPr>
          <w:rFonts w:ascii="Times New Roman" w:eastAsia="Calibri" w:hAnsi="Times New Roman"/>
          <w:sz w:val="24"/>
          <w:szCs w:val="24"/>
        </w:rPr>
        <w:t xml:space="preserve"> 2018 года составляла </w:t>
      </w:r>
      <w:r w:rsidR="00295105">
        <w:rPr>
          <w:rFonts w:ascii="Times New Roman" w:eastAsia="Calibri" w:hAnsi="Times New Roman"/>
          <w:sz w:val="24"/>
          <w:szCs w:val="24"/>
        </w:rPr>
        <w:t>100</w:t>
      </w:r>
      <w:r w:rsidRPr="00E6556D">
        <w:rPr>
          <w:rFonts w:ascii="Times New Roman" w:eastAsia="Calibri" w:hAnsi="Times New Roman"/>
          <w:sz w:val="24"/>
          <w:szCs w:val="24"/>
        </w:rPr>
        <w:t xml:space="preserve"> %.</w:t>
      </w:r>
    </w:p>
    <w:p w:rsidR="006E3BFA" w:rsidRPr="00E6556D" w:rsidRDefault="006E3BFA" w:rsidP="006E3BFA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6556D">
        <w:rPr>
          <w:rFonts w:ascii="Times New Roman" w:eastAsia="Calibri" w:hAnsi="Times New Roman"/>
          <w:sz w:val="24"/>
          <w:szCs w:val="24"/>
        </w:rPr>
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</w:t>
      </w:r>
      <w:proofErr w:type="spellStart"/>
      <w:r w:rsidRPr="00E6556D">
        <w:rPr>
          <w:rFonts w:ascii="Times New Roman" w:eastAsia="Calibri" w:hAnsi="Times New Roman"/>
          <w:sz w:val="24"/>
          <w:szCs w:val="24"/>
        </w:rPr>
        <w:t>Кашинском</w:t>
      </w:r>
      <w:proofErr w:type="spellEnd"/>
      <w:r w:rsidRPr="00E6556D">
        <w:rPr>
          <w:rFonts w:ascii="Times New Roman" w:eastAsia="Calibri" w:hAnsi="Times New Roman"/>
          <w:sz w:val="24"/>
          <w:szCs w:val="24"/>
        </w:rPr>
        <w:t xml:space="preserve"> городском округе </w:t>
      </w:r>
      <w:proofErr w:type="gramStart"/>
      <w:r w:rsidRPr="00E6556D">
        <w:rPr>
          <w:rFonts w:ascii="Times New Roman" w:eastAsia="Calibri" w:hAnsi="Times New Roman"/>
          <w:sz w:val="24"/>
          <w:szCs w:val="24"/>
        </w:rPr>
        <w:t>на конец</w:t>
      </w:r>
      <w:proofErr w:type="gramEnd"/>
      <w:r w:rsidRPr="00E6556D">
        <w:rPr>
          <w:rFonts w:ascii="Times New Roman" w:eastAsia="Calibri" w:hAnsi="Times New Roman"/>
          <w:sz w:val="24"/>
          <w:szCs w:val="24"/>
        </w:rPr>
        <w:t xml:space="preserve"> 2018 года составляла </w:t>
      </w:r>
      <w:r w:rsidR="00295105">
        <w:rPr>
          <w:rFonts w:ascii="Times New Roman" w:eastAsia="Calibri" w:hAnsi="Times New Roman"/>
          <w:sz w:val="24"/>
          <w:szCs w:val="24"/>
        </w:rPr>
        <w:t>10</w:t>
      </w:r>
      <w:r w:rsidRPr="00E6556D">
        <w:rPr>
          <w:rFonts w:ascii="Times New Roman" w:eastAsia="Calibri" w:hAnsi="Times New Roman"/>
          <w:sz w:val="24"/>
          <w:szCs w:val="24"/>
        </w:rPr>
        <w:t>0 %.</w:t>
      </w:r>
    </w:p>
    <w:p w:rsidR="006E3BFA" w:rsidRPr="00E6556D" w:rsidRDefault="006E3BFA" w:rsidP="006E3BFA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E6556D">
        <w:rPr>
          <w:rFonts w:ascii="Times New Roman" w:hAnsi="Times New Roman"/>
          <w:spacing w:val="2"/>
          <w:sz w:val="24"/>
          <w:szCs w:val="24"/>
        </w:rPr>
        <w:t>Имеется ряд маршрутов с низким пассажиропотоком (часто убыточные), но которые являются социально значимыми ввиду отсутствия альтернативных видов сообщения, что не позволяет привлечь к данному виду услуг более широкий круг перевозчиков на условиях конкуренции. Большинство жалоб и обращений граждан связано с отсутствием транспортного сообщения с небольшими населенными пунктами.</w:t>
      </w:r>
    </w:p>
    <w:p w:rsidR="006E3BFA" w:rsidRPr="00E6556D" w:rsidRDefault="006E3BFA" w:rsidP="006E3BFA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6E3BFA" w:rsidRPr="00E6556D" w:rsidRDefault="006E3BFA" w:rsidP="006E3BFA">
      <w:pPr>
        <w:numPr>
          <w:ilvl w:val="0"/>
          <w:numId w:val="23"/>
        </w:numPr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услуг связи</w:t>
      </w:r>
    </w:p>
    <w:p w:rsidR="006E3BFA" w:rsidRPr="00E6556D" w:rsidRDefault="006E3BFA" w:rsidP="006E3BFA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В современных условиях отрасль «Связь» является одним из наиболее перспективных, быстро и динамично развивающихся базовых видов экономической деятельности, обладающих потенциалом долгосрочного экономического роста. Одной из самых востребованных услуг связи, как для населения, так и для юридических лиц стало предоставление услуг доступа к информационно-телекоммуникационной сети Интернет.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pacing w:val="2"/>
          <w:sz w:val="24"/>
          <w:szCs w:val="24"/>
        </w:rPr>
      </w:pPr>
      <w:r w:rsidRPr="00E6556D">
        <w:rPr>
          <w:rFonts w:ascii="Times New Roman" w:hAnsi="Times New Roman"/>
          <w:spacing w:val="2"/>
          <w:sz w:val="24"/>
          <w:szCs w:val="24"/>
        </w:rPr>
        <w:t>Ситуация в отрасли связи определяется несколькими ключевыми факторами: быстрым ростом сегмента мобильной связи, малым ростом доходов операторов традиционных услуг связи, снижением цен и усилением конкуренции.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pacing w:val="2"/>
          <w:sz w:val="24"/>
          <w:szCs w:val="24"/>
        </w:rPr>
      </w:pPr>
      <w:r w:rsidRPr="00E6556D">
        <w:rPr>
          <w:rFonts w:ascii="Times New Roman" w:hAnsi="Times New Roman"/>
          <w:spacing w:val="2"/>
          <w:sz w:val="24"/>
          <w:szCs w:val="24"/>
        </w:rPr>
        <w:t xml:space="preserve">Услуги подвижной радиотелефонной связи, в том числе доступ в информационно-телекоммуникационную сеть Интернет, предоставляют операторы связи: ПАО "Мобильные </w:t>
      </w:r>
      <w:proofErr w:type="spellStart"/>
      <w:r w:rsidRPr="00E6556D">
        <w:rPr>
          <w:rFonts w:ascii="Times New Roman" w:hAnsi="Times New Roman"/>
          <w:spacing w:val="2"/>
          <w:sz w:val="24"/>
          <w:szCs w:val="24"/>
        </w:rPr>
        <w:t>ТелеСистемы</w:t>
      </w:r>
      <w:proofErr w:type="spellEnd"/>
      <w:r w:rsidRPr="00E6556D">
        <w:rPr>
          <w:rFonts w:ascii="Times New Roman" w:hAnsi="Times New Roman"/>
          <w:spacing w:val="2"/>
          <w:sz w:val="24"/>
          <w:szCs w:val="24"/>
        </w:rPr>
        <w:t>", ПАО "</w:t>
      </w:r>
      <w:proofErr w:type="spellStart"/>
      <w:proofErr w:type="gramStart"/>
      <w:r w:rsidRPr="00E6556D">
        <w:rPr>
          <w:rFonts w:ascii="Times New Roman" w:hAnsi="Times New Roman"/>
          <w:spacing w:val="2"/>
          <w:sz w:val="24"/>
          <w:szCs w:val="24"/>
        </w:rPr>
        <w:t>Вымпел-Коммуникации</w:t>
      </w:r>
      <w:proofErr w:type="spellEnd"/>
      <w:proofErr w:type="gramEnd"/>
      <w:r w:rsidRPr="00E6556D">
        <w:rPr>
          <w:rFonts w:ascii="Times New Roman" w:hAnsi="Times New Roman"/>
          <w:spacing w:val="2"/>
          <w:sz w:val="24"/>
          <w:szCs w:val="24"/>
        </w:rPr>
        <w:t>", ПАО "</w:t>
      </w:r>
      <w:proofErr w:type="spellStart"/>
      <w:r w:rsidRPr="00E6556D">
        <w:rPr>
          <w:rFonts w:ascii="Times New Roman" w:hAnsi="Times New Roman"/>
          <w:spacing w:val="2"/>
          <w:sz w:val="24"/>
          <w:szCs w:val="24"/>
        </w:rPr>
        <w:t>МегаФон</w:t>
      </w:r>
      <w:proofErr w:type="spellEnd"/>
      <w:r w:rsidRPr="00E6556D">
        <w:rPr>
          <w:rFonts w:ascii="Times New Roman" w:hAnsi="Times New Roman"/>
          <w:spacing w:val="2"/>
          <w:sz w:val="24"/>
          <w:szCs w:val="24"/>
        </w:rPr>
        <w:t xml:space="preserve">" и ООО "Т2Мобайл", </w:t>
      </w:r>
      <w:r w:rsidRPr="00E6556D">
        <w:rPr>
          <w:rFonts w:ascii="Times New Roman" w:hAnsi="Times New Roman"/>
          <w:sz w:val="24"/>
          <w:szCs w:val="24"/>
        </w:rPr>
        <w:t>Тверской филиал ПАО «</w:t>
      </w:r>
      <w:proofErr w:type="spellStart"/>
      <w:r w:rsidRPr="00E6556D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E6556D">
        <w:rPr>
          <w:rFonts w:ascii="Times New Roman" w:hAnsi="Times New Roman"/>
          <w:sz w:val="24"/>
          <w:szCs w:val="24"/>
        </w:rPr>
        <w:t>» и др</w:t>
      </w:r>
      <w:r w:rsidRPr="00E6556D">
        <w:rPr>
          <w:rFonts w:ascii="Times New Roman" w:hAnsi="Times New Roman"/>
          <w:spacing w:val="2"/>
          <w:sz w:val="24"/>
          <w:szCs w:val="24"/>
        </w:rPr>
        <w:t xml:space="preserve">. 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Имеются населенные пункты, у которых доступ к услугам связи ограничен, но в рамках федерального проекта «Универсальная услуга связи» установлены таксофоны в соответствии с нормами Федерального закона от 27.07.2003 № 126-ФЗ «О связи» и находятся в часовой пешей доступности. Наибольшее количество человек, не обеспеченных услугами связи широкополосного доступа к информационно-телекоммуникационной сети Интернет, проживают в населенных пунктах с численностью до 500 человек.</w:t>
      </w:r>
    </w:p>
    <w:p w:rsidR="006E3BFA" w:rsidRPr="00E6556D" w:rsidRDefault="006E3BFA" w:rsidP="006E3BFA">
      <w:pPr>
        <w:ind w:firstLine="57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Инвестиционная привлекательность для развития телекоммуникационного бизнеса касается крупных населенных пунктов, в малочисленных населенных пунктах для обеспечения их современными качественными услугами связи рыночные механизмы уже не работают.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6556D">
        <w:rPr>
          <w:rFonts w:ascii="Times New Roman" w:hAnsi="Times New Roman"/>
          <w:spacing w:val="2"/>
          <w:sz w:val="24"/>
          <w:szCs w:val="24"/>
        </w:rPr>
        <w:t xml:space="preserve">В ближайшее время кардинальных изменений в структуре рынка не предвидится. Конкуренция переходит из ценовой плоскости в область качества услуг и обслуживания, а также дополнительных возможностей, которые операторы готовы предложить жителям </w:t>
      </w:r>
      <w:proofErr w:type="spellStart"/>
      <w:r w:rsidRPr="00E6556D">
        <w:rPr>
          <w:rFonts w:ascii="Times New Roman" w:hAnsi="Times New Roman"/>
          <w:spacing w:val="2"/>
          <w:sz w:val="24"/>
          <w:szCs w:val="24"/>
        </w:rPr>
        <w:t>Кашинского</w:t>
      </w:r>
      <w:proofErr w:type="spellEnd"/>
      <w:r w:rsidRPr="00E6556D">
        <w:rPr>
          <w:rFonts w:ascii="Times New Roman" w:hAnsi="Times New Roman"/>
          <w:spacing w:val="2"/>
          <w:sz w:val="24"/>
          <w:szCs w:val="24"/>
        </w:rPr>
        <w:t xml:space="preserve"> городского округа.</w:t>
      </w:r>
    </w:p>
    <w:p w:rsidR="006E3BFA" w:rsidRPr="00E6556D" w:rsidRDefault="006E3BFA" w:rsidP="006E3BFA">
      <w:pPr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E034EE" w:rsidRPr="00E6556D" w:rsidRDefault="00E034EE" w:rsidP="00E034EE">
      <w:pPr>
        <w:numPr>
          <w:ilvl w:val="0"/>
          <w:numId w:val="23"/>
        </w:numPr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услуг социального обслуживания населения</w:t>
      </w:r>
    </w:p>
    <w:p w:rsidR="00E034EE" w:rsidRPr="00E6556D" w:rsidRDefault="00E034EE" w:rsidP="006E3BFA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E034EE" w:rsidRPr="00E6556D" w:rsidRDefault="00E034EE" w:rsidP="00E034EE">
      <w:pPr>
        <w:pStyle w:val="Default"/>
        <w:ind w:firstLine="579"/>
        <w:jc w:val="both"/>
      </w:pPr>
      <w:r w:rsidRPr="00E6556D">
        <w:t xml:space="preserve">Конкурентная среда в сфере услуг социального обслуживания населения характеризуется доминированием услуг, предоставляемых организациями социального обслуживания. </w:t>
      </w:r>
    </w:p>
    <w:p w:rsidR="00E034EE" w:rsidRPr="00E6556D" w:rsidRDefault="00E034EE" w:rsidP="00E034EE">
      <w:pPr>
        <w:pStyle w:val="Default"/>
        <w:ind w:firstLine="579"/>
        <w:jc w:val="both"/>
      </w:pPr>
      <w:r w:rsidRPr="00E6556D">
        <w:lastRenderedPageBreak/>
        <w:t xml:space="preserve">По состоянию на 1 января 2019 года на территории </w:t>
      </w:r>
      <w:proofErr w:type="spellStart"/>
      <w:r w:rsidRPr="00E6556D">
        <w:t>Кашинского</w:t>
      </w:r>
      <w:proofErr w:type="spellEnd"/>
      <w:r w:rsidRPr="00E6556D">
        <w:t xml:space="preserve"> городского округа в  </w:t>
      </w:r>
      <w:r w:rsidRPr="00E6556D">
        <w:rPr>
          <w:color w:val="2D2D2D"/>
          <w:spacing w:val="2"/>
        </w:rPr>
        <w:t>реестр поставщиков социальных услуг</w:t>
      </w:r>
      <w:r w:rsidRPr="00E6556D">
        <w:t xml:space="preserve"> входят две организации: ГБУ «Комплексный центр социального обслуживания населения» </w:t>
      </w:r>
      <w:proofErr w:type="spellStart"/>
      <w:r w:rsidRPr="00E6556D">
        <w:t>Кашинского</w:t>
      </w:r>
      <w:proofErr w:type="spellEnd"/>
      <w:r w:rsidRPr="00E6556D">
        <w:t xml:space="preserve"> городского округа и ГБУ «Социально-реабилитационный центр для несовершеннолетних» </w:t>
      </w:r>
      <w:proofErr w:type="spellStart"/>
      <w:r w:rsidRPr="00E6556D">
        <w:t>Кашинского</w:t>
      </w:r>
      <w:proofErr w:type="spellEnd"/>
      <w:r w:rsidRPr="00E6556D">
        <w:t xml:space="preserve"> городского округа. Таким образом,  негосударственные организации, осуществляющие деятельность в сфере социальных услуг отсутствуют. </w:t>
      </w:r>
    </w:p>
    <w:p w:rsidR="00E034EE" w:rsidRPr="00E6556D" w:rsidRDefault="00E034EE" w:rsidP="00E034EE">
      <w:pPr>
        <w:pStyle w:val="Default"/>
        <w:ind w:firstLine="579"/>
        <w:jc w:val="both"/>
      </w:pPr>
      <w:r w:rsidRPr="00E6556D">
        <w:t xml:space="preserve">На рынке социальных услуг конкуренция развита крайне слабо: поставщиками услуг до вступления в силу Федерального закона </w:t>
      </w:r>
      <w:r w:rsidRPr="00E6556D">
        <w:br/>
        <w:t xml:space="preserve">от 28.12.2013 № 442-ФЗ «Об основах социального обслуживания граждан в Российской Федерации» являлись государственные учреждения. </w:t>
      </w:r>
    </w:p>
    <w:p w:rsidR="00E034EE" w:rsidRPr="00E6556D" w:rsidRDefault="00E034EE" w:rsidP="00E034EE">
      <w:pPr>
        <w:tabs>
          <w:tab w:val="left" w:pos="0"/>
        </w:tabs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Необходимость развития управляемого рынка социальных услуг путем расширения доступа социально ориентированных негосударственных организаций в сферу социального обслуживания позволит:</w:t>
      </w:r>
    </w:p>
    <w:p w:rsidR="00E034EE" w:rsidRPr="00E6556D" w:rsidRDefault="00E034EE" w:rsidP="00E034EE">
      <w:pPr>
        <w:tabs>
          <w:tab w:val="left" w:pos="0"/>
        </w:tabs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повысить качество социального обслуживания населения и обеспечить широкий спектр предоставляемых услуг в соответствии с индивидуальными запросами потребителей;</w:t>
      </w:r>
    </w:p>
    <w:p w:rsidR="00E034EE" w:rsidRPr="00E6556D" w:rsidRDefault="00E034EE" w:rsidP="00E034EE">
      <w:pPr>
        <w:tabs>
          <w:tab w:val="left" w:pos="0"/>
        </w:tabs>
        <w:ind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>расширить сеть организаций социального обслуживания (различных форм собственности), с последующей оптимизацией сети государственных учреждений социального обслуживания населения;</w:t>
      </w:r>
    </w:p>
    <w:p w:rsidR="00E034EE" w:rsidRPr="00E6556D" w:rsidRDefault="00E034EE" w:rsidP="00E034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56D">
        <w:rPr>
          <w:rFonts w:ascii="Times New Roman" w:hAnsi="Times New Roman"/>
          <w:sz w:val="24"/>
          <w:szCs w:val="24"/>
        </w:rPr>
        <w:t xml:space="preserve">ввести дополнительные меры, обеспечивающие для населения доступность услуг в сфере социального обслуживания (социальное такси,  школа «Ухода за пожилыми и инвалидами», социальная гостиная </w:t>
      </w:r>
      <w:proofErr w:type="gramStart"/>
      <w:r w:rsidRPr="00E6556D">
        <w:rPr>
          <w:rFonts w:ascii="Times New Roman" w:hAnsi="Times New Roman"/>
          <w:sz w:val="24"/>
          <w:szCs w:val="24"/>
        </w:rPr>
        <w:t>для</w:t>
      </w:r>
      <w:proofErr w:type="gramEnd"/>
      <w:r w:rsidRPr="00E6556D">
        <w:rPr>
          <w:rFonts w:ascii="Times New Roman" w:hAnsi="Times New Roman"/>
          <w:sz w:val="24"/>
          <w:szCs w:val="24"/>
        </w:rPr>
        <w:t xml:space="preserve"> пожилых и т.д.).</w:t>
      </w:r>
    </w:p>
    <w:p w:rsidR="00E034EE" w:rsidRPr="00E6556D" w:rsidRDefault="00E034EE" w:rsidP="00E034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4EE" w:rsidRPr="00E6556D" w:rsidRDefault="00E034EE" w:rsidP="00E034EE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p w:rsidR="00E034EE" w:rsidRPr="00E6556D" w:rsidRDefault="00E034EE" w:rsidP="00E034EE">
      <w:pPr>
        <w:jc w:val="center"/>
        <w:rPr>
          <w:rFonts w:eastAsia="Calibri"/>
          <w:sz w:val="24"/>
          <w:szCs w:val="24"/>
        </w:rPr>
      </w:pPr>
      <w:r w:rsidRPr="00E6556D">
        <w:rPr>
          <w:rFonts w:eastAsia="Calibri"/>
          <w:sz w:val="24"/>
          <w:szCs w:val="24"/>
        </w:rPr>
        <w:t xml:space="preserve">Раздел </w:t>
      </w:r>
      <w:r w:rsidRPr="00E6556D">
        <w:rPr>
          <w:rFonts w:eastAsia="Calibri"/>
          <w:sz w:val="24"/>
          <w:szCs w:val="24"/>
          <w:lang w:val="en-US"/>
        </w:rPr>
        <w:t>III</w:t>
      </w:r>
      <w:r w:rsidRPr="00E6556D">
        <w:rPr>
          <w:rFonts w:eastAsia="Calibri"/>
          <w:sz w:val="24"/>
          <w:szCs w:val="24"/>
        </w:rPr>
        <w:t xml:space="preserve">. Характеристика развития приоритетных рынков </w:t>
      </w:r>
    </w:p>
    <w:p w:rsidR="00E034EE" w:rsidRPr="00E6556D" w:rsidRDefault="00E034EE" w:rsidP="00E034EE">
      <w:pPr>
        <w:jc w:val="center"/>
        <w:rPr>
          <w:rFonts w:ascii="Times New Roman" w:hAnsi="Times New Roman"/>
          <w:kern w:val="2"/>
          <w:sz w:val="24"/>
          <w:szCs w:val="24"/>
        </w:rPr>
      </w:pPr>
      <w:r w:rsidRPr="00E6556D">
        <w:rPr>
          <w:kern w:val="2"/>
          <w:sz w:val="24"/>
          <w:szCs w:val="24"/>
        </w:rPr>
        <w:t xml:space="preserve">муниципального образования </w:t>
      </w:r>
      <w:proofErr w:type="spellStart"/>
      <w:r w:rsidRPr="00E6556D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E6556D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</w:p>
    <w:p w:rsidR="00E034EE" w:rsidRPr="00E6556D" w:rsidRDefault="00E034EE" w:rsidP="00E034EE">
      <w:pPr>
        <w:jc w:val="center"/>
        <w:rPr>
          <w:rFonts w:asciiTheme="minorHAnsi" w:eastAsia="Calibri" w:hAnsiTheme="minorHAnsi"/>
          <w:sz w:val="24"/>
          <w:szCs w:val="24"/>
        </w:rPr>
      </w:pPr>
    </w:p>
    <w:p w:rsidR="00E034EE" w:rsidRPr="00E6556D" w:rsidRDefault="00E034EE" w:rsidP="00E034EE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sz w:val="24"/>
          <w:szCs w:val="24"/>
        </w:rPr>
      </w:pPr>
      <w:r w:rsidRPr="00E6556D">
        <w:rPr>
          <w:sz w:val="24"/>
          <w:szCs w:val="24"/>
        </w:rPr>
        <w:t>Рынок туристических услуг</w:t>
      </w:r>
    </w:p>
    <w:p w:rsidR="00E034EE" w:rsidRPr="00E6556D" w:rsidRDefault="00E034EE" w:rsidP="00E034EE">
      <w:pPr>
        <w:tabs>
          <w:tab w:val="left" w:pos="567"/>
        </w:tabs>
        <w:rPr>
          <w:sz w:val="24"/>
          <w:szCs w:val="24"/>
        </w:rPr>
      </w:pP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Муниципальное образование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Кашинский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городской округ Тверской области, благодаря своему культурному, историческому наследию и выгодному географическому положению, обладает значительным потенциалом для развития туризма. Он расположен в юго-восточной части Тверской области, в 150 км от г</w:t>
      </w:r>
      <w:proofErr w:type="gramStart"/>
      <w:r w:rsidRPr="00E6556D">
        <w:rPr>
          <w:color w:val="000000"/>
          <w:spacing w:val="4"/>
          <w:sz w:val="24"/>
          <w:szCs w:val="24"/>
        </w:rPr>
        <w:t>.Т</w:t>
      </w:r>
      <w:proofErr w:type="gramEnd"/>
      <w:r w:rsidRPr="00E6556D">
        <w:rPr>
          <w:color w:val="000000"/>
          <w:spacing w:val="4"/>
          <w:sz w:val="24"/>
          <w:szCs w:val="24"/>
        </w:rPr>
        <w:t xml:space="preserve">вери и 200 км от г. Москвы. На юге граничит с </w:t>
      </w:r>
      <w:proofErr w:type="spellStart"/>
      <w:r w:rsidRPr="00E6556D">
        <w:rPr>
          <w:color w:val="000000"/>
          <w:spacing w:val="4"/>
          <w:sz w:val="24"/>
          <w:szCs w:val="24"/>
        </w:rPr>
        <w:t>Калязинским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  районом  Тверской области, на востоке – с </w:t>
      </w:r>
      <w:proofErr w:type="spellStart"/>
      <w:r w:rsidRPr="00E6556D">
        <w:rPr>
          <w:color w:val="000000"/>
          <w:spacing w:val="4"/>
          <w:sz w:val="24"/>
          <w:szCs w:val="24"/>
        </w:rPr>
        <w:t>Угличским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районом Ярославской области. На севере – с </w:t>
      </w:r>
      <w:proofErr w:type="spellStart"/>
      <w:r w:rsidRPr="00E6556D">
        <w:rPr>
          <w:color w:val="000000"/>
          <w:spacing w:val="4"/>
          <w:sz w:val="24"/>
          <w:szCs w:val="24"/>
        </w:rPr>
        <w:t>Кесовогорским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 районом и на западе – с Кимрским районом Тверской области. Площадь </w:t>
      </w:r>
      <w:r w:rsidR="009D3C2D" w:rsidRPr="009D3C2D">
        <w:rPr>
          <w:rFonts w:ascii="Times New Roman" w:hAnsi="Times New Roman"/>
          <w:color w:val="000000"/>
          <w:spacing w:val="4"/>
          <w:sz w:val="24"/>
          <w:szCs w:val="24"/>
        </w:rPr>
        <w:t xml:space="preserve">округа </w:t>
      </w:r>
      <w:r w:rsidRPr="009D3C2D">
        <w:rPr>
          <w:rFonts w:ascii="Times New Roman" w:hAnsi="Times New Roman"/>
          <w:color w:val="000000"/>
          <w:spacing w:val="4"/>
          <w:sz w:val="24"/>
          <w:szCs w:val="24"/>
        </w:rPr>
        <w:t xml:space="preserve">составляет </w:t>
      </w:r>
      <w:r w:rsidR="009D3C2D" w:rsidRPr="009D3C2D">
        <w:rPr>
          <w:rFonts w:ascii="Times New Roman" w:hAnsi="Times New Roman"/>
          <w:bCs/>
          <w:color w:val="000000"/>
          <w:spacing w:val="4"/>
          <w:sz w:val="24"/>
          <w:szCs w:val="24"/>
        </w:rPr>
        <w:t>19</w:t>
      </w:r>
      <w:r w:rsidR="00DD6511">
        <w:rPr>
          <w:rFonts w:ascii="Times New Roman" w:hAnsi="Times New Roman"/>
          <w:bCs/>
          <w:color w:val="000000"/>
          <w:spacing w:val="4"/>
          <w:sz w:val="24"/>
          <w:szCs w:val="24"/>
        </w:rPr>
        <w:t>91,17</w:t>
      </w:r>
      <w:r w:rsidRPr="009D3C2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6556D">
        <w:rPr>
          <w:color w:val="000000"/>
          <w:spacing w:val="4"/>
          <w:sz w:val="24"/>
          <w:szCs w:val="24"/>
        </w:rPr>
        <w:t xml:space="preserve">кв. км. 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На территории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Кашинского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городского округа имеются  лесные массивы, которые выполняют </w:t>
      </w:r>
      <w:proofErr w:type="spellStart"/>
      <w:r w:rsidRPr="00E6556D">
        <w:rPr>
          <w:color w:val="000000"/>
          <w:spacing w:val="4"/>
          <w:sz w:val="24"/>
          <w:szCs w:val="24"/>
        </w:rPr>
        <w:t>водоохранные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функции.  В составе лесов имеется березы, сосны, ели, осины, ольхи. </w:t>
      </w:r>
      <w:proofErr w:type="gramStart"/>
      <w:r w:rsidRPr="00E6556D">
        <w:rPr>
          <w:color w:val="000000"/>
          <w:spacing w:val="4"/>
          <w:sz w:val="24"/>
          <w:szCs w:val="24"/>
        </w:rPr>
        <w:t xml:space="preserve">В лесах </w:t>
      </w:r>
      <w:r w:rsidR="00DD4D36" w:rsidRPr="00DD4D36">
        <w:rPr>
          <w:rFonts w:ascii="Times New Roman" w:hAnsi="Times New Roman"/>
          <w:color w:val="000000"/>
          <w:spacing w:val="4"/>
          <w:sz w:val="24"/>
          <w:szCs w:val="24"/>
        </w:rPr>
        <w:t>округа</w:t>
      </w:r>
      <w:r w:rsidRPr="00DD4D36">
        <w:rPr>
          <w:rFonts w:ascii="Times New Roman" w:hAnsi="Times New Roman"/>
          <w:color w:val="000000"/>
          <w:spacing w:val="4"/>
          <w:sz w:val="24"/>
          <w:szCs w:val="24"/>
        </w:rPr>
        <w:t xml:space="preserve"> о</w:t>
      </w:r>
      <w:r w:rsidRPr="00E6556D">
        <w:rPr>
          <w:color w:val="000000"/>
          <w:spacing w:val="4"/>
          <w:sz w:val="24"/>
          <w:szCs w:val="24"/>
        </w:rPr>
        <w:t>битают лоси, кабаны, олени, маралы, волки, лисы, зайцы и др. животные.</w:t>
      </w:r>
      <w:proofErr w:type="gramEnd"/>
      <w:r w:rsidRPr="00E6556D">
        <w:rPr>
          <w:color w:val="000000"/>
          <w:spacing w:val="4"/>
          <w:sz w:val="24"/>
          <w:szCs w:val="24"/>
        </w:rPr>
        <w:t xml:space="preserve"> Озеро  </w:t>
      </w:r>
      <w:proofErr w:type="spellStart"/>
      <w:r w:rsidRPr="00E6556D">
        <w:rPr>
          <w:color w:val="000000"/>
          <w:spacing w:val="4"/>
          <w:sz w:val="24"/>
          <w:szCs w:val="24"/>
        </w:rPr>
        <w:t>Скорбеж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богато рыбой, имеет значительные запасы сапропеля.  Реки  Волга,  Медведица, Яхрома – привлекательные для развития туризма.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Муниципальное образование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Кашинский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городской округ находится на равном расстоянии до городов Переславль–Залесский, Ростов Великий, Ярославль, Кострома, Сергиев Посад, которые входят в Золотое Кольцо России. По территории округа проходит автомобильная дорога  Москва – Тверь. Через Углич осуществляется связь с городами Рыбинск, Мышкин, Тутаев. До Весьегонска можно добраться по  дороге Кашин – Кесова Гора – Бежецк – Весьегонск. Через Калязин и Горицы – до города Кимры.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Железнодорожное сообщение осуществляется пригородным поездом </w:t>
      </w:r>
      <w:proofErr w:type="spellStart"/>
      <w:r w:rsidRPr="00E6556D">
        <w:rPr>
          <w:color w:val="000000"/>
          <w:spacing w:val="4"/>
          <w:sz w:val="24"/>
          <w:szCs w:val="24"/>
        </w:rPr>
        <w:t>Савелово-Сонково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.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Кашин — единственный в Тверской области город-курорт. Город расположен в экологически чистой зоне с местами выхода на поверхность земли минеральных источников. В городской черте располагается старейший в ЦФО санаторий «Кашин», </w:t>
      </w:r>
      <w:r w:rsidRPr="00E6556D">
        <w:rPr>
          <w:color w:val="000000"/>
          <w:spacing w:val="4"/>
          <w:sz w:val="24"/>
          <w:szCs w:val="24"/>
        </w:rPr>
        <w:lastRenderedPageBreak/>
        <w:t>который был открыт в 1884 г. В городе действуют заводы по розливу минеральной воды (марки «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Кашинская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», «Анна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Кашинская</w:t>
      </w:r>
      <w:proofErr w:type="spellEnd"/>
      <w:r w:rsidRPr="00E6556D">
        <w:rPr>
          <w:color w:val="000000"/>
          <w:spacing w:val="4"/>
          <w:sz w:val="24"/>
          <w:szCs w:val="24"/>
        </w:rPr>
        <w:t>» и «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Кашинская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водица»).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На территории муниципального образования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Кашинский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городской округ – Государственное учреждение оздоровительный комплекс  «</w:t>
      </w:r>
      <w:proofErr w:type="spellStart"/>
      <w:r w:rsidRPr="00E6556D">
        <w:rPr>
          <w:color w:val="000000"/>
          <w:spacing w:val="4"/>
          <w:sz w:val="24"/>
          <w:szCs w:val="24"/>
        </w:rPr>
        <w:t>Тетьково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» управления делами Президента, база отдыха «Медведица», летний оздоровительный детский лагерь «Сосновый».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В настоящее время в городе функционирует 1 муниципальная гостиница  «Русь» на 70 мест.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proofErr w:type="gramStart"/>
      <w:r w:rsidRPr="00E6556D">
        <w:rPr>
          <w:color w:val="000000"/>
          <w:spacing w:val="4"/>
          <w:sz w:val="24"/>
          <w:szCs w:val="24"/>
        </w:rPr>
        <w:t>В городе 8 точек питания, расположенных преимущественно в центре города: кафе «Лилия», муниципальная столовая «Надежда», кафе «Старый Кашин», кафе «Уютный дворик», закусочная «Ксюша».</w:t>
      </w:r>
      <w:proofErr w:type="gramEnd"/>
      <w:r w:rsidRPr="00E6556D">
        <w:rPr>
          <w:color w:val="000000"/>
          <w:spacing w:val="4"/>
          <w:sz w:val="24"/>
          <w:szCs w:val="24"/>
        </w:rPr>
        <w:t xml:space="preserve">   Наиболее перспективны для организации питания, с точки зрения размещения туристов,  ресторан и кафе «Золотое кольцо», расположенные на первом этаже гостиницы «Русь».             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На территории муниципального образования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Кашинский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городской округ имеется сеть музеев. В 2014 году был открыт Музей Каши и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Кашинских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традиций. Одним из самых молодых является Музей кукол.  Коллекция кукол насчитывает более 200 экспонатов. В д. Верхняя Троица с 1940 года работает Дом-музей М.И. Калинина. Интересен музей </w:t>
      </w:r>
      <w:proofErr w:type="spellStart"/>
      <w:r w:rsidRPr="00E6556D">
        <w:rPr>
          <w:color w:val="000000"/>
          <w:spacing w:val="4"/>
          <w:sz w:val="24"/>
          <w:szCs w:val="24"/>
        </w:rPr>
        <w:t>Славковской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волости, который с 1993 года  работает при </w:t>
      </w:r>
      <w:proofErr w:type="spellStart"/>
      <w:r w:rsidRPr="00E6556D">
        <w:rPr>
          <w:color w:val="000000"/>
          <w:spacing w:val="4"/>
          <w:sz w:val="24"/>
          <w:szCs w:val="24"/>
        </w:rPr>
        <w:t>Славковской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сельской библиотеке. Желающие познакомиться с крестьянским бытом, традициями и ремеслами могут посетить </w:t>
      </w:r>
      <w:proofErr w:type="spellStart"/>
      <w:r w:rsidRPr="00E6556D">
        <w:rPr>
          <w:color w:val="000000"/>
          <w:spacing w:val="4"/>
          <w:sz w:val="24"/>
          <w:szCs w:val="24"/>
        </w:rPr>
        <w:t>Домъ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крестьянина и Музей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Кашинской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старины. 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Кашин является вторым духовным центром Тверской области. В Вознесенском кафедральном соборе покоятся мощи святой благоверной Великой княгини-инокини Анны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Кашинской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– супруги Великого князя Михаила Тверского. На территории города находится действующий женский Николаевский - Клобуков монастырь, в котором в 15 веке принял постриг святой преподобный </w:t>
      </w:r>
      <w:proofErr w:type="spellStart"/>
      <w:r w:rsidRPr="00E6556D">
        <w:rPr>
          <w:color w:val="000000"/>
          <w:spacing w:val="4"/>
          <w:sz w:val="24"/>
          <w:szCs w:val="24"/>
        </w:rPr>
        <w:t>Макарий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E6556D">
        <w:rPr>
          <w:color w:val="000000"/>
          <w:spacing w:val="4"/>
          <w:sz w:val="24"/>
          <w:szCs w:val="24"/>
        </w:rPr>
        <w:t>Калязинский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. </w:t>
      </w:r>
    </w:p>
    <w:p w:rsidR="00022852" w:rsidRDefault="00E034EE" w:rsidP="00E034EE">
      <w:pPr>
        <w:shd w:val="clear" w:color="auto" w:fill="FFFFFF"/>
        <w:ind w:right="21" w:firstLine="709"/>
        <w:jc w:val="both"/>
        <w:rPr>
          <w:rFonts w:asciiTheme="minorHAnsi" w:hAnsiTheme="minorHAnsi"/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Перспективными с точки зрения развития паломнического туризма являются направления Кашин – Верхняя Троица, Кашин – </w:t>
      </w:r>
      <w:proofErr w:type="spellStart"/>
      <w:r w:rsidRPr="00E6556D">
        <w:rPr>
          <w:color w:val="000000"/>
          <w:spacing w:val="4"/>
          <w:sz w:val="24"/>
          <w:szCs w:val="24"/>
        </w:rPr>
        <w:t>Уницы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, Кашин – </w:t>
      </w:r>
      <w:proofErr w:type="spellStart"/>
      <w:r w:rsidRPr="00E6556D">
        <w:rPr>
          <w:color w:val="000000"/>
          <w:spacing w:val="4"/>
          <w:sz w:val="24"/>
          <w:szCs w:val="24"/>
        </w:rPr>
        <w:t>Славково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. </w:t>
      </w:r>
    </w:p>
    <w:p w:rsidR="00E034EE" w:rsidRPr="00E6556D" w:rsidRDefault="00E034EE" w:rsidP="00E034EE">
      <w:pPr>
        <w:shd w:val="clear" w:color="auto" w:fill="FFFFFF"/>
        <w:ind w:right="21" w:firstLine="709"/>
        <w:jc w:val="both"/>
        <w:rPr>
          <w:color w:val="000000"/>
          <w:spacing w:val="4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Большое количество паломников и туристов собирает ежегодный Волжский крестных ход и День почитания святой благоверной Великой княгини-инокини Анны </w:t>
      </w:r>
      <w:proofErr w:type="spellStart"/>
      <w:r w:rsidRPr="00E6556D">
        <w:rPr>
          <w:color w:val="000000"/>
          <w:spacing w:val="4"/>
          <w:sz w:val="24"/>
          <w:szCs w:val="24"/>
        </w:rPr>
        <w:t>Кашинской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 - 25 июня.</w:t>
      </w:r>
    </w:p>
    <w:p w:rsidR="00E034EE" w:rsidRPr="00E6556D" w:rsidRDefault="00E034EE" w:rsidP="00E034EE">
      <w:pPr>
        <w:ind w:firstLine="709"/>
        <w:jc w:val="both"/>
        <w:rPr>
          <w:rFonts w:asciiTheme="minorHAnsi" w:eastAsia="Calibri" w:hAnsiTheme="minorHAnsi"/>
          <w:sz w:val="24"/>
          <w:szCs w:val="24"/>
        </w:rPr>
      </w:pPr>
      <w:r w:rsidRPr="00E6556D">
        <w:rPr>
          <w:color w:val="000000"/>
          <w:spacing w:val="4"/>
          <w:sz w:val="24"/>
          <w:szCs w:val="24"/>
        </w:rPr>
        <w:t xml:space="preserve">Привлекательными для туристов являются событийные мероприятия. Фестиваль Каши проводится с 2013 года, ежегодный праздник Масленицы, Фестиваль частушки «Русская </w:t>
      </w:r>
      <w:proofErr w:type="spellStart"/>
      <w:r w:rsidRPr="00E6556D">
        <w:rPr>
          <w:color w:val="000000"/>
          <w:spacing w:val="4"/>
          <w:sz w:val="24"/>
          <w:szCs w:val="24"/>
        </w:rPr>
        <w:t>говорушка</w:t>
      </w:r>
      <w:proofErr w:type="spellEnd"/>
      <w:r w:rsidRPr="00E6556D">
        <w:rPr>
          <w:color w:val="000000"/>
          <w:spacing w:val="4"/>
          <w:sz w:val="24"/>
          <w:szCs w:val="24"/>
        </w:rPr>
        <w:t xml:space="preserve">» посвященный памяти В.И. Симакова, День </w:t>
      </w:r>
      <w:proofErr w:type="spellStart"/>
      <w:r w:rsidR="00DD4D36" w:rsidRPr="00DD4D36">
        <w:rPr>
          <w:rFonts w:ascii="Times New Roman" w:hAnsi="Times New Roman"/>
          <w:color w:val="000000"/>
          <w:spacing w:val="4"/>
          <w:sz w:val="24"/>
          <w:szCs w:val="24"/>
        </w:rPr>
        <w:t>Кашинского</w:t>
      </w:r>
      <w:proofErr w:type="spellEnd"/>
      <w:r w:rsidR="00DD4D36" w:rsidRPr="00DD4D36">
        <w:rPr>
          <w:rFonts w:ascii="Times New Roman" w:hAnsi="Times New Roman"/>
          <w:color w:val="000000"/>
          <w:spacing w:val="4"/>
          <w:sz w:val="24"/>
          <w:szCs w:val="24"/>
        </w:rPr>
        <w:t xml:space="preserve"> городского округа</w:t>
      </w:r>
      <w:r w:rsidRPr="00E6556D">
        <w:rPr>
          <w:color w:val="000000"/>
          <w:spacing w:val="4"/>
          <w:sz w:val="24"/>
          <w:szCs w:val="24"/>
        </w:rPr>
        <w:t>, праздник семьи, весенняя и осенняя сельскохозяйственные ярмарки.</w:t>
      </w:r>
    </w:p>
    <w:p w:rsidR="00055519" w:rsidRDefault="00055519" w:rsidP="00E034EE">
      <w:pPr>
        <w:ind w:firstLine="709"/>
        <w:jc w:val="both"/>
        <w:rPr>
          <w:rFonts w:asciiTheme="minorHAnsi" w:hAnsiTheme="minorHAnsi"/>
          <w:sz w:val="28"/>
          <w:szCs w:val="28"/>
        </w:rPr>
        <w:sectPr w:rsidR="00055519" w:rsidSect="00FD2514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055519" w:rsidRDefault="00055519" w:rsidP="00055519">
      <w:pPr>
        <w:jc w:val="center"/>
        <w:rPr>
          <w:rFonts w:eastAsia="Calibri"/>
          <w:sz w:val="24"/>
          <w:szCs w:val="24"/>
        </w:rPr>
      </w:pPr>
      <w:r w:rsidRPr="0020003A">
        <w:rPr>
          <w:rFonts w:eastAsia="Calibri"/>
          <w:sz w:val="24"/>
          <w:szCs w:val="24"/>
        </w:rPr>
        <w:lastRenderedPageBreak/>
        <w:t xml:space="preserve">Раздел </w:t>
      </w:r>
      <w:r w:rsidRPr="0020003A">
        <w:rPr>
          <w:rFonts w:eastAsia="Calibri"/>
          <w:sz w:val="24"/>
          <w:szCs w:val="24"/>
          <w:lang w:val="en-US"/>
        </w:rPr>
        <w:t>IV</w:t>
      </w:r>
      <w:r w:rsidRPr="0020003A">
        <w:rPr>
          <w:rFonts w:eastAsia="Calibri"/>
          <w:sz w:val="24"/>
          <w:szCs w:val="24"/>
        </w:rPr>
        <w:t xml:space="preserve">. Организационные мероприятия по содействию развитию конкуренции </w:t>
      </w:r>
      <w:proofErr w:type="gramStart"/>
      <w:r w:rsidRPr="0020003A">
        <w:rPr>
          <w:rFonts w:eastAsia="Calibri"/>
          <w:sz w:val="24"/>
          <w:szCs w:val="24"/>
        </w:rPr>
        <w:t>в</w:t>
      </w:r>
      <w:proofErr w:type="gramEnd"/>
      <w:r w:rsidRPr="0020003A">
        <w:rPr>
          <w:rFonts w:eastAsia="Calibri"/>
          <w:sz w:val="24"/>
          <w:szCs w:val="24"/>
        </w:rPr>
        <w:t xml:space="preserve"> </w:t>
      </w:r>
    </w:p>
    <w:p w:rsidR="00055519" w:rsidRPr="00A70162" w:rsidRDefault="00055519" w:rsidP="00055519">
      <w:pPr>
        <w:jc w:val="center"/>
        <w:rPr>
          <w:rFonts w:eastAsia="Calibri"/>
          <w:sz w:val="24"/>
          <w:szCs w:val="24"/>
        </w:rPr>
      </w:pPr>
      <w:r w:rsidRPr="00A70162">
        <w:rPr>
          <w:kern w:val="2"/>
          <w:sz w:val="24"/>
          <w:szCs w:val="24"/>
        </w:rPr>
        <w:t xml:space="preserve">муниципальном </w:t>
      </w:r>
      <w:proofErr w:type="gramStart"/>
      <w:r w:rsidRPr="00A70162">
        <w:rPr>
          <w:kern w:val="2"/>
          <w:sz w:val="24"/>
          <w:szCs w:val="24"/>
        </w:rPr>
        <w:t>образовании</w:t>
      </w:r>
      <w:proofErr w:type="gramEnd"/>
      <w:r w:rsidRPr="00A70162">
        <w:rPr>
          <w:kern w:val="2"/>
          <w:sz w:val="24"/>
          <w:szCs w:val="24"/>
        </w:rPr>
        <w:t xml:space="preserve"> </w:t>
      </w:r>
      <w:proofErr w:type="spellStart"/>
      <w:r w:rsidRPr="006E3BFA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6E3BFA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</w:p>
    <w:p w:rsidR="00055519" w:rsidRPr="002C7E7D" w:rsidRDefault="00055519" w:rsidP="00055519">
      <w:pPr>
        <w:ind w:firstLine="412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7"/>
        <w:gridCol w:w="1842"/>
        <w:gridCol w:w="3969"/>
        <w:gridCol w:w="4111"/>
      </w:tblGrid>
      <w:tr w:rsidR="00055519" w:rsidRPr="002C7E7D" w:rsidTr="00E6556D">
        <w:trPr>
          <w:tblHeader/>
        </w:trPr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56D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E6556D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6556D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05551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Создание на официальном сайте </w:t>
            </w:r>
            <w:proofErr w:type="spellStart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  в информационно-телекоммуникационной сети Интернет раздела «Стандарт развития конкуренции» </w:t>
            </w:r>
            <w:hyperlink r:id="rId7" w:tooltip="Распоряжение Правительства РФ от 05.09.2015 N 1738-р &lt;Об утверждении стандарта развития конкуренции в субъектах Российской Федерации&gt;{КонсультантПлюс}" w:history="1"/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55519" w:rsidRPr="00E6556D" w:rsidRDefault="00055519" w:rsidP="00DD4D3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 в </w:t>
            </w:r>
            <w:r w:rsidR="00DD4D36">
              <w:rPr>
                <w:rFonts w:ascii="Times New Roman" w:eastAsia="Calibri" w:hAnsi="Times New Roman"/>
                <w:sz w:val="24"/>
                <w:szCs w:val="24"/>
              </w:rPr>
              <w:t>округе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05551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информации и документов, касающихся внедрения Стандарта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 в разделе «Стандарт развития конкуренции»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Merge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Заключение соглашения между Министерством экономического развития Тверской области и Администрацией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по внедрению Стандарта 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Обеспечение взаимодействия при внедрении Стандарта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Министерство экономического развития Тверской области,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551BB"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Проведение Администрацией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 мониторинга наличия (отсутствия) административных барьеров и оценки состояния конкурентной среды субъектами предпринимательской деятельности, в том числе с предоставлением данных о наличии жалоб по данной проблематике и динамике их поступления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наличии (отсутствии) административных барьеров и оценки состояния конкурентной среды субъектами предпринимательской деятельности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>, сформированная на основе анкетирования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E551BB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удовлетворенности потребителей качеством товаров, работ и услуг на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>товарных рынках Тверской области и состоянием ценовой конкуренции, в том числе с предоставлением данных о наличии жалоб по данной проблематике и динамике их поступления</w:t>
            </w:r>
          </w:p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об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удовлетворенности потребителей качеством товаров, работ и услуг на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>товарных рынках Тверской области и состоянием ценовой конкуренции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, сформированная на основе анкетирования и направленная в адрес Администрации </w:t>
            </w:r>
            <w:proofErr w:type="spellStart"/>
            <w:r w:rsidR="00A13965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A13965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E551BB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Проведение Администрацией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 мониторинга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Тверской области и деятельности по содействию развитию конкуренции, размещаемой Администрацией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E551B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об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Тверской области и деятельности по содействию развитию конкуренции, размещаемой Администрацией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E551BB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деятельности субъектов естественных монополий на территории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деятельности субъектов естественных монополий на территории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>, направленная в адрес Министерства экономического развития Тверской области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деятельности хозяйствующих субъектов, доля участия Тверской области в которых составляет 50 и более процентов, осуществляющих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на территории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, с обозначением объема выручки</w:t>
            </w:r>
          </w:p>
          <w:p w:rsidR="00055519" w:rsidRPr="00E6556D" w:rsidRDefault="00055519" w:rsidP="001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A1396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информация, содержащая наименование хозяйствующего субъекта, суммарную долю участия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(собственности) </w:t>
            </w:r>
            <w:proofErr w:type="spellStart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E551BB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E551BB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в хозяйствующем субъекте</w:t>
            </w:r>
            <w:proofErr w:type="gramStart"/>
            <w:r w:rsidR="00A139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(%), </w:t>
            </w:r>
            <w:proofErr w:type="gramEnd"/>
            <w:r w:rsidRPr="00E6556D">
              <w:rPr>
                <w:rFonts w:ascii="Times New Roman" w:eastAsia="Calibri" w:hAnsi="Times New Roman"/>
                <w:sz w:val="24"/>
                <w:szCs w:val="24"/>
              </w:rPr>
              <w:t>выручку от реализации товаров/работ/услуг (%), направленная в адрес Министерства экономического развития Тверской области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1A75F8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ежегодного доклада «Состояние и развитие конкурентной среды на рынках товаров и услуг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Наличие проекта ежегодного доклада «Состояние и развитие конкурентной среды на рынках товаров и услуг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1A75F8" w:rsidRPr="00E65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Внесение предложений по корректировке «дорожной карты» 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143F24" w:rsidRDefault="00055519" w:rsidP="00143F24">
            <w:pPr>
              <w:pStyle w:val="ab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3F24">
              <w:rPr>
                <w:rFonts w:ascii="Times New Roman" w:eastAsia="Calibri" w:hAnsi="Times New Roman"/>
                <w:sz w:val="24"/>
                <w:szCs w:val="24"/>
              </w:rPr>
              <w:t xml:space="preserve">Протокол заседания </w:t>
            </w:r>
            <w:r w:rsidR="00143F24" w:rsidRPr="00143F24">
              <w:rPr>
                <w:rFonts w:ascii="Times New Roman" w:hAnsi="Times New Roman"/>
                <w:sz w:val="24"/>
                <w:szCs w:val="24"/>
              </w:rPr>
              <w:t xml:space="preserve">коллегиального органа – рабочей группы  по содействию развитию конкуренции на территории муниципального образования </w:t>
            </w:r>
            <w:proofErr w:type="spellStart"/>
            <w:r w:rsidR="00143F24" w:rsidRPr="00143F24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143F24" w:rsidRPr="00143F24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519" w:rsidRPr="00E6556D" w:rsidRDefault="00055519" w:rsidP="001A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1A75F8" w:rsidRPr="00E65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ежегодного доклада «Состояние и развитие конкурентной среды на рынках товаров и услуг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1A75F8" w:rsidRPr="00E65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Интернет в разделе «Стандарт развития конкуренции»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DD4D3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 в </w:t>
            </w:r>
            <w:r w:rsidR="00DD4D36">
              <w:rPr>
                <w:rFonts w:ascii="Times New Roman" w:eastAsia="Calibri" w:hAnsi="Times New Roman"/>
                <w:sz w:val="24"/>
                <w:szCs w:val="24"/>
              </w:rPr>
              <w:t>округе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ежегодного доклада «Состояние и развитие конкурентной среды на рынках товаров и услуг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» в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Министерство экономического развития Тверской области.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Наличие рейтинга глав субъектов Российской Федерации по уровню содействия развитию конкуренции на основе Стандарта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обращений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субъектов предпринимательской деятельности, потребителей товаров, работ и услуг, и общественных организаций, представляющих интересы потребителей, по вопросам содействия развитию конкуренции, относящимся к компетенции Администрации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969" w:type="dxa"/>
            <w:shd w:val="clear" w:color="auto" w:fill="auto"/>
          </w:tcPr>
          <w:p w:rsidR="00055519" w:rsidRPr="00E6556D" w:rsidRDefault="00055519" w:rsidP="00A1396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информированности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субъектов предпринимательской деятельности, потребителей товаров, работ и услуг, и общественных организаций, представляющих интересы потребителей, по вопросам содействия развитию конкуренции</w:t>
            </w:r>
          </w:p>
        </w:tc>
        <w:tc>
          <w:tcPr>
            <w:tcW w:w="411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</w:tbl>
    <w:p w:rsidR="00055519" w:rsidRPr="00F2236E" w:rsidRDefault="00055519" w:rsidP="00055519">
      <w:pPr>
        <w:ind w:firstLine="412"/>
        <w:jc w:val="center"/>
        <w:rPr>
          <w:sz w:val="24"/>
          <w:szCs w:val="24"/>
        </w:rPr>
      </w:pPr>
    </w:p>
    <w:p w:rsidR="00055519" w:rsidRPr="00F2236E" w:rsidRDefault="00055519" w:rsidP="00055519">
      <w:pPr>
        <w:jc w:val="center"/>
        <w:rPr>
          <w:rFonts w:eastAsia="Calibri"/>
          <w:sz w:val="24"/>
          <w:szCs w:val="24"/>
        </w:rPr>
      </w:pPr>
      <w:r w:rsidRPr="00F2236E">
        <w:rPr>
          <w:rFonts w:eastAsia="Calibri"/>
          <w:sz w:val="24"/>
          <w:szCs w:val="24"/>
        </w:rPr>
        <w:t xml:space="preserve">Раздел </w:t>
      </w:r>
      <w:r w:rsidRPr="00F2236E">
        <w:rPr>
          <w:rFonts w:eastAsia="Calibri"/>
          <w:sz w:val="24"/>
          <w:szCs w:val="24"/>
          <w:lang w:val="en-US"/>
        </w:rPr>
        <w:t>V</w:t>
      </w:r>
      <w:r w:rsidRPr="00F2236E">
        <w:rPr>
          <w:rFonts w:eastAsia="Calibri"/>
          <w:sz w:val="24"/>
          <w:szCs w:val="24"/>
        </w:rPr>
        <w:t xml:space="preserve">. Системные мероприятия по развитию конкуренции </w:t>
      </w:r>
      <w:proofErr w:type="gramStart"/>
      <w:r w:rsidRPr="00F2236E">
        <w:rPr>
          <w:rFonts w:eastAsia="Calibri"/>
          <w:sz w:val="24"/>
          <w:szCs w:val="24"/>
        </w:rPr>
        <w:t>в</w:t>
      </w:r>
      <w:proofErr w:type="gramEnd"/>
      <w:r w:rsidRPr="00F2236E">
        <w:rPr>
          <w:rFonts w:eastAsia="Calibri"/>
          <w:sz w:val="24"/>
          <w:szCs w:val="24"/>
        </w:rPr>
        <w:t xml:space="preserve"> </w:t>
      </w:r>
    </w:p>
    <w:p w:rsidR="00055519" w:rsidRPr="00F2236E" w:rsidRDefault="00055519" w:rsidP="00055519">
      <w:pPr>
        <w:jc w:val="center"/>
        <w:rPr>
          <w:rFonts w:eastAsia="Calibri"/>
          <w:sz w:val="24"/>
          <w:szCs w:val="24"/>
        </w:rPr>
      </w:pPr>
      <w:r w:rsidRPr="00F2236E">
        <w:rPr>
          <w:kern w:val="2"/>
          <w:sz w:val="24"/>
          <w:szCs w:val="24"/>
        </w:rPr>
        <w:t xml:space="preserve">муниципальном </w:t>
      </w:r>
      <w:proofErr w:type="gramStart"/>
      <w:r w:rsidRPr="00F2236E">
        <w:rPr>
          <w:kern w:val="2"/>
          <w:sz w:val="24"/>
          <w:szCs w:val="24"/>
        </w:rPr>
        <w:t>образовании</w:t>
      </w:r>
      <w:proofErr w:type="gramEnd"/>
      <w:r w:rsidRPr="00F2236E">
        <w:rPr>
          <w:kern w:val="2"/>
          <w:sz w:val="24"/>
          <w:szCs w:val="24"/>
        </w:rPr>
        <w:t xml:space="preserve"> </w:t>
      </w:r>
      <w:proofErr w:type="spellStart"/>
      <w:r w:rsidR="001A75F8" w:rsidRPr="006E3BFA">
        <w:rPr>
          <w:rFonts w:ascii="Times New Roman" w:hAnsi="Times New Roman"/>
          <w:kern w:val="2"/>
          <w:sz w:val="24"/>
          <w:szCs w:val="24"/>
        </w:rPr>
        <w:t>Кашинск</w:t>
      </w:r>
      <w:r w:rsidR="001A75F8">
        <w:rPr>
          <w:rFonts w:ascii="Times New Roman" w:hAnsi="Times New Roman"/>
          <w:kern w:val="2"/>
          <w:sz w:val="24"/>
          <w:szCs w:val="24"/>
        </w:rPr>
        <w:t>ий</w:t>
      </w:r>
      <w:proofErr w:type="spellEnd"/>
      <w:r w:rsidR="001A75F8" w:rsidRPr="006E3BFA">
        <w:rPr>
          <w:rFonts w:ascii="Times New Roman" w:hAnsi="Times New Roman"/>
          <w:kern w:val="2"/>
          <w:sz w:val="24"/>
          <w:szCs w:val="24"/>
        </w:rPr>
        <w:t xml:space="preserve"> городско</w:t>
      </w:r>
      <w:r w:rsidR="001A75F8">
        <w:rPr>
          <w:rFonts w:ascii="Times New Roman" w:hAnsi="Times New Roman"/>
          <w:kern w:val="2"/>
          <w:sz w:val="24"/>
          <w:szCs w:val="24"/>
        </w:rPr>
        <w:t>й</w:t>
      </w:r>
      <w:r w:rsidR="001A75F8" w:rsidRPr="006E3BFA">
        <w:rPr>
          <w:rFonts w:ascii="Times New Roman" w:hAnsi="Times New Roman"/>
          <w:kern w:val="2"/>
          <w:sz w:val="24"/>
          <w:szCs w:val="24"/>
        </w:rPr>
        <w:t xml:space="preserve"> округ</w:t>
      </w:r>
      <w:r w:rsidRPr="00F2236E">
        <w:rPr>
          <w:kern w:val="2"/>
          <w:sz w:val="24"/>
          <w:szCs w:val="24"/>
        </w:rPr>
        <w:t xml:space="preserve"> Тверской области</w:t>
      </w:r>
    </w:p>
    <w:p w:rsidR="00055519" w:rsidRPr="00F2236E" w:rsidRDefault="00055519" w:rsidP="00055519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701"/>
        <w:gridCol w:w="3827"/>
        <w:gridCol w:w="4253"/>
      </w:tblGrid>
      <w:tr w:rsidR="00055519" w:rsidRPr="002C7E7D" w:rsidTr="00E6556D">
        <w:trPr>
          <w:tblHeader/>
        </w:trPr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56D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E6556D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6556D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055519" w:rsidRPr="00E6556D" w:rsidRDefault="00055519" w:rsidP="001A75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оптимизацию процедур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 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Осуществление заказчиками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1A75F8" w:rsidRPr="00E65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Тверской области закупок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Федерального закона от 05.04.2013 № 44-ФЗ «О контрактной системе в сфере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>закупок товаров, работ, слуг для обеспечения государственных 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обеспечения доступа субъектов малого предпринимательства, социально ориентированных организаций к муниципальным закупкам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Муниципальные заказчики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, бюджетные учреждения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и иные заказчики, указанные в </w:t>
            </w:r>
            <w:hyperlink r:id="rId8" w:history="1">
              <w:r w:rsidRPr="00E6556D">
                <w:rPr>
                  <w:rFonts w:ascii="Times New Roman" w:eastAsia="Calibri" w:hAnsi="Times New Roman"/>
                  <w:sz w:val="24"/>
                  <w:szCs w:val="24"/>
                </w:rPr>
                <w:t>частях 4</w:t>
              </w:r>
            </w:hyperlink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hyperlink r:id="rId9" w:history="1">
              <w:r w:rsidRPr="00E6556D">
                <w:rPr>
                  <w:rFonts w:ascii="Times New Roman" w:eastAsia="Calibri" w:hAnsi="Times New Roman"/>
                  <w:sz w:val="24"/>
                  <w:szCs w:val="24"/>
                </w:rPr>
                <w:t>5 статьи 15</w:t>
              </w:r>
            </w:hyperlink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Анализ осуществления конкурентных способов определения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поставщиков (подрядчиков, исполнителей) при осуществлении закупок для обеспечения муниципальных нужд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справка о применении заказчиками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="001A75F8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при осуществлении закупок для обеспечения муниципальных нужд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конкурентных способов определения поставщиков (подрядчиков, исполнителей)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rPr>
          <w:trHeight w:val="1547"/>
        </w:trPr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>Проведение обучающих семинаров/совещаний для субъектов малого предпринимательства, социально ориентированных некоммерческих организаций по вопросам участия в закупках товаров, работ, услуг для обеспечения муниципальных  нужд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Повышение уровня правовой грамотности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 субъектов малого предпринимательства, социально ориентированных некоммерческих организаций по вопросам участия в закупках товаров, работ, услуг для обеспечения государственных нужд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E655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муниципальных услуг по принципу «одного окна», в том числе на базе государственного автономного учреждения Тверской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государственных и муниципальных услуг, оказываемых в режиме «одного окна»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A139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оценки регулирующего </w:t>
            </w: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воздействия проектов нормативных правовых актов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, разрабатываемых </w:t>
            </w:r>
            <w:r w:rsidR="001A75F8" w:rsidRPr="00E6556D">
              <w:rPr>
                <w:rFonts w:ascii="Times New Roman" w:hAnsi="Times New Roman"/>
                <w:sz w:val="24"/>
                <w:szCs w:val="24"/>
              </w:rPr>
              <w:t xml:space="preserve">структурными подразделениями Администрации </w:t>
            </w:r>
            <w:proofErr w:type="spellStart"/>
            <w:r w:rsidR="001A75F8"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Заключение об оценке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регулирующего воздействия по проекту нормативных правовых актов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E6556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. 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>Реализация прогнозного плана (программы) приватизации государственного имущества Тверской области на 2019 год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Создание благоприятных условий для деятельности субъектов малого предпринимательства, социально ориентированных организаций 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="001A75F8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E6556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E6556D" w:rsidRPr="002C7E7D" w:rsidTr="00E6556D">
        <w:tc>
          <w:tcPr>
            <w:tcW w:w="675" w:type="dxa"/>
            <w:shd w:val="clear" w:color="auto" w:fill="auto"/>
          </w:tcPr>
          <w:p w:rsidR="00E6556D" w:rsidRPr="00E6556D" w:rsidRDefault="00E6556D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E6556D" w:rsidRPr="00E6556D" w:rsidRDefault="00E6556D" w:rsidP="00E6556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субъектам малого и среднего предпринимательства правовой, информационной, образовательной поддержки </w:t>
            </w:r>
          </w:p>
        </w:tc>
        <w:tc>
          <w:tcPr>
            <w:tcW w:w="1701" w:type="dxa"/>
            <w:shd w:val="clear" w:color="auto" w:fill="auto"/>
          </w:tcPr>
          <w:p w:rsidR="00E6556D" w:rsidRPr="00E6556D" w:rsidRDefault="00E6556D" w:rsidP="00BD34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E6556D" w:rsidRPr="00E6556D" w:rsidRDefault="00E6556D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деятельности субъектов малого предпринимательства</w:t>
            </w:r>
          </w:p>
        </w:tc>
        <w:tc>
          <w:tcPr>
            <w:tcW w:w="4253" w:type="dxa"/>
            <w:shd w:val="clear" w:color="auto" w:fill="auto"/>
          </w:tcPr>
          <w:p w:rsidR="00E6556D" w:rsidRPr="00E6556D" w:rsidRDefault="00E6556D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E655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. Мероприятия, направленные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E6556D" w:rsidRPr="002C7E7D" w:rsidTr="00E6556D">
        <w:tc>
          <w:tcPr>
            <w:tcW w:w="675" w:type="dxa"/>
            <w:shd w:val="clear" w:color="auto" w:fill="auto"/>
          </w:tcPr>
          <w:p w:rsidR="00E6556D" w:rsidRPr="00E6556D" w:rsidRDefault="00E6556D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E6556D" w:rsidRPr="00E6556D" w:rsidRDefault="00E6556D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Обеспечение участия начинающих молодых предпринимателей в межрегиональных, общероссийских и международных мероприятиях, направленных на поддержку и развитие молодежного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E6556D" w:rsidRPr="00E6556D" w:rsidRDefault="00E6556D" w:rsidP="00BD34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E6556D" w:rsidRPr="00E6556D" w:rsidRDefault="00E6556D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деятельности субъектов малого предпринимательства</w:t>
            </w:r>
          </w:p>
        </w:tc>
        <w:tc>
          <w:tcPr>
            <w:tcW w:w="4253" w:type="dxa"/>
            <w:shd w:val="clear" w:color="auto" w:fill="auto"/>
          </w:tcPr>
          <w:p w:rsidR="00E6556D" w:rsidRPr="00E6556D" w:rsidRDefault="00E6556D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Оказание консультационных услуг молодым предпринимателям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E6556D" w:rsidP="001A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деятельности субъектов малого предпринимательства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E6556D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055519" w:rsidRPr="00E6556D" w:rsidRDefault="00055519" w:rsidP="00E655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E6556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6556D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  <w:proofErr w:type="spellStart"/>
            <w:r w:rsidR="00E6556D" w:rsidRPr="00E6556D">
              <w:rPr>
                <w:rFonts w:ascii="Times New Roman" w:hAnsi="Times New Roman"/>
                <w:kern w:val="2"/>
                <w:sz w:val="24"/>
                <w:szCs w:val="24"/>
              </w:rPr>
              <w:t>Кашинский</w:t>
            </w:r>
            <w:proofErr w:type="spellEnd"/>
            <w:r w:rsidR="00E6556D" w:rsidRPr="00E655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городской округ Тверской области</w:t>
            </w:r>
            <w:r w:rsidRPr="00E6556D">
              <w:rPr>
                <w:rFonts w:ascii="Times New Roman" w:hAnsi="Times New Roman"/>
                <w:sz w:val="24"/>
                <w:szCs w:val="24"/>
              </w:rPr>
              <w:t>, а также ресурсов всех видов, находящихся в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</w:t>
            </w:r>
            <w:proofErr w:type="spellStart"/>
            <w:r w:rsidRPr="00E6556D">
              <w:rPr>
                <w:rFonts w:ascii="Times New Roman" w:hAnsi="Times New Roman"/>
                <w:sz w:val="24"/>
                <w:szCs w:val="24"/>
              </w:rPr>
              <w:t>www.torgi.gov.ru</w:t>
            </w:r>
            <w:proofErr w:type="spellEnd"/>
            <w:r w:rsidRPr="00E6556D">
              <w:rPr>
                <w:rFonts w:ascii="Times New Roman" w:hAnsi="Times New Roman"/>
                <w:sz w:val="24"/>
                <w:szCs w:val="24"/>
              </w:rPr>
              <w:t xml:space="preserve">) и на официальном сайте </w:t>
            </w:r>
            <w:proofErr w:type="spellStart"/>
            <w:r w:rsidR="00E6556D"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E6556D"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proofErr w:type="gramEnd"/>
            <w:r w:rsidRPr="00E6556D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055519" w:rsidRPr="002C7E7D" w:rsidTr="00E6556D">
        <w:tc>
          <w:tcPr>
            <w:tcW w:w="675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56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Размещение информации о реализации имущества</w:t>
            </w:r>
            <w:r w:rsidR="00E6556D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="00E6556D"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E6556D"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55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827" w:type="dxa"/>
            <w:shd w:val="clear" w:color="auto" w:fill="auto"/>
          </w:tcPr>
          <w:p w:rsidR="00055519" w:rsidRPr="00E6556D" w:rsidRDefault="00055519" w:rsidP="001A75F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>Актуальная информация, размещенная н</w:t>
            </w:r>
            <w:r w:rsidR="00E6556D" w:rsidRPr="00E6556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 официальном сайте </w:t>
            </w:r>
            <w:proofErr w:type="spellStart"/>
            <w:r w:rsidR="00E6556D"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E6556D"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253" w:type="dxa"/>
            <w:shd w:val="clear" w:color="auto" w:fill="auto"/>
          </w:tcPr>
          <w:p w:rsidR="00055519" w:rsidRPr="00E6556D" w:rsidRDefault="00055519" w:rsidP="001A75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Комитет по управлению имуществом </w:t>
            </w:r>
            <w:r w:rsidR="00E6556D" w:rsidRPr="00E6556D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6556D" w:rsidRPr="00E6556D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E6556D" w:rsidRPr="00E6556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B9776A" w:rsidRDefault="00B9776A" w:rsidP="00E6556D">
      <w:pPr>
        <w:rPr>
          <w:rFonts w:ascii="Times New Roman" w:hAnsi="Times New Roman"/>
          <w:sz w:val="28"/>
          <w:szCs w:val="28"/>
        </w:rPr>
      </w:pPr>
    </w:p>
    <w:sectPr w:rsidR="00B9776A" w:rsidSect="00CC6DCA">
      <w:pgSz w:w="16838" w:h="11906" w:orient="landscape"/>
      <w:pgMar w:top="567" w:right="395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03BF558D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4A4BE4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8C34B43"/>
    <w:multiLevelType w:val="hybridMultilevel"/>
    <w:tmpl w:val="ACBA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E06"/>
    <w:multiLevelType w:val="multilevel"/>
    <w:tmpl w:val="7D2A2A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17985DA0"/>
    <w:multiLevelType w:val="hybridMultilevel"/>
    <w:tmpl w:val="0896D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A42637"/>
    <w:multiLevelType w:val="hybridMultilevel"/>
    <w:tmpl w:val="CF0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4222A"/>
    <w:multiLevelType w:val="multilevel"/>
    <w:tmpl w:val="DD02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7">
    <w:nsid w:val="2CC6565C"/>
    <w:multiLevelType w:val="hybridMultilevel"/>
    <w:tmpl w:val="88500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895540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08F691E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3803C69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3972B57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6EB55E3"/>
    <w:multiLevelType w:val="hybridMultilevel"/>
    <w:tmpl w:val="523AF92E"/>
    <w:lvl w:ilvl="0" w:tplc="873EE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7746"/>
    <w:multiLevelType w:val="hybridMultilevel"/>
    <w:tmpl w:val="523AF92E"/>
    <w:lvl w:ilvl="0" w:tplc="873EE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745351"/>
    <w:multiLevelType w:val="hybridMultilevel"/>
    <w:tmpl w:val="BF34B8E4"/>
    <w:lvl w:ilvl="0" w:tplc="E2F6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BF082F"/>
    <w:multiLevelType w:val="hybridMultilevel"/>
    <w:tmpl w:val="35E8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97B37"/>
    <w:multiLevelType w:val="hybridMultilevel"/>
    <w:tmpl w:val="6A026654"/>
    <w:lvl w:ilvl="0" w:tplc="BF9E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B3202D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0F14447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CEA15CB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E381783"/>
    <w:multiLevelType w:val="multilevel"/>
    <w:tmpl w:val="8326C690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800"/>
      </w:pPr>
      <w:rPr>
        <w:rFonts w:hint="default"/>
      </w:rPr>
    </w:lvl>
  </w:abstractNum>
  <w:abstractNum w:abstractNumId="21">
    <w:nsid w:val="77B53B76"/>
    <w:multiLevelType w:val="multilevel"/>
    <w:tmpl w:val="DD022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2">
    <w:nsid w:val="79951B5A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22"/>
  </w:num>
  <w:num w:numId="14">
    <w:abstractNumId w:val="0"/>
  </w:num>
  <w:num w:numId="15">
    <w:abstractNumId w:val="18"/>
  </w:num>
  <w:num w:numId="16">
    <w:abstractNumId w:val="19"/>
  </w:num>
  <w:num w:numId="17">
    <w:abstractNumId w:val="17"/>
  </w:num>
  <w:num w:numId="18">
    <w:abstractNumId w:val="1"/>
  </w:num>
  <w:num w:numId="19">
    <w:abstractNumId w:val="15"/>
  </w:num>
  <w:num w:numId="20">
    <w:abstractNumId w:val="8"/>
  </w:num>
  <w:num w:numId="21">
    <w:abstractNumId w:val="21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CB1"/>
    <w:rsid w:val="0000349F"/>
    <w:rsid w:val="00016D5A"/>
    <w:rsid w:val="000174C7"/>
    <w:rsid w:val="00021DAE"/>
    <w:rsid w:val="00022852"/>
    <w:rsid w:val="0004268E"/>
    <w:rsid w:val="00055519"/>
    <w:rsid w:val="00060730"/>
    <w:rsid w:val="00063D54"/>
    <w:rsid w:val="000915E9"/>
    <w:rsid w:val="000A5FF4"/>
    <w:rsid w:val="000A6D14"/>
    <w:rsid w:val="000B0843"/>
    <w:rsid w:val="000E25AE"/>
    <w:rsid w:val="000E41B3"/>
    <w:rsid w:val="000E5BB5"/>
    <w:rsid w:val="00100891"/>
    <w:rsid w:val="00105379"/>
    <w:rsid w:val="00114238"/>
    <w:rsid w:val="001271F7"/>
    <w:rsid w:val="001376FD"/>
    <w:rsid w:val="00142BC3"/>
    <w:rsid w:val="00143F24"/>
    <w:rsid w:val="001577A1"/>
    <w:rsid w:val="0017128D"/>
    <w:rsid w:val="00171BDA"/>
    <w:rsid w:val="00176FA1"/>
    <w:rsid w:val="0018348C"/>
    <w:rsid w:val="0019219A"/>
    <w:rsid w:val="001A0FC5"/>
    <w:rsid w:val="001A1789"/>
    <w:rsid w:val="001A3D2D"/>
    <w:rsid w:val="001A75F8"/>
    <w:rsid w:val="001B05FE"/>
    <w:rsid w:val="001C073F"/>
    <w:rsid w:val="001E0717"/>
    <w:rsid w:val="0020289A"/>
    <w:rsid w:val="00216F19"/>
    <w:rsid w:val="002272B6"/>
    <w:rsid w:val="00227D14"/>
    <w:rsid w:val="0025307A"/>
    <w:rsid w:val="00295105"/>
    <w:rsid w:val="002951A5"/>
    <w:rsid w:val="002D6FEC"/>
    <w:rsid w:val="00302D03"/>
    <w:rsid w:val="003156E0"/>
    <w:rsid w:val="003241EE"/>
    <w:rsid w:val="0034722D"/>
    <w:rsid w:val="00353F10"/>
    <w:rsid w:val="0037020A"/>
    <w:rsid w:val="00394C29"/>
    <w:rsid w:val="00395495"/>
    <w:rsid w:val="003B18FC"/>
    <w:rsid w:val="003B271C"/>
    <w:rsid w:val="00401242"/>
    <w:rsid w:val="00417620"/>
    <w:rsid w:val="004208AA"/>
    <w:rsid w:val="00434D14"/>
    <w:rsid w:val="00437C8C"/>
    <w:rsid w:val="004436CA"/>
    <w:rsid w:val="0044743E"/>
    <w:rsid w:val="004664B8"/>
    <w:rsid w:val="00471FF6"/>
    <w:rsid w:val="004849D5"/>
    <w:rsid w:val="0049207A"/>
    <w:rsid w:val="004964FA"/>
    <w:rsid w:val="004A66DC"/>
    <w:rsid w:val="004B5074"/>
    <w:rsid w:val="004C2896"/>
    <w:rsid w:val="004C2D55"/>
    <w:rsid w:val="004F0F81"/>
    <w:rsid w:val="005163B6"/>
    <w:rsid w:val="00520444"/>
    <w:rsid w:val="00540ED8"/>
    <w:rsid w:val="005468CB"/>
    <w:rsid w:val="00546ADE"/>
    <w:rsid w:val="00550586"/>
    <w:rsid w:val="00552ECB"/>
    <w:rsid w:val="005551CC"/>
    <w:rsid w:val="00561721"/>
    <w:rsid w:val="005766AF"/>
    <w:rsid w:val="00593F6A"/>
    <w:rsid w:val="005959C6"/>
    <w:rsid w:val="005A5EF2"/>
    <w:rsid w:val="005C0544"/>
    <w:rsid w:val="00600747"/>
    <w:rsid w:val="00607DAB"/>
    <w:rsid w:val="00611A06"/>
    <w:rsid w:val="006562FE"/>
    <w:rsid w:val="00657FD1"/>
    <w:rsid w:val="00661078"/>
    <w:rsid w:val="006612AC"/>
    <w:rsid w:val="00677B21"/>
    <w:rsid w:val="00687ECF"/>
    <w:rsid w:val="006A3563"/>
    <w:rsid w:val="006B2736"/>
    <w:rsid w:val="006C457F"/>
    <w:rsid w:val="006C7565"/>
    <w:rsid w:val="006D21C7"/>
    <w:rsid w:val="006D3737"/>
    <w:rsid w:val="006D41BE"/>
    <w:rsid w:val="006D5BD9"/>
    <w:rsid w:val="006E3BFA"/>
    <w:rsid w:val="006F06C4"/>
    <w:rsid w:val="007138DA"/>
    <w:rsid w:val="00730FD4"/>
    <w:rsid w:val="00737083"/>
    <w:rsid w:val="00775373"/>
    <w:rsid w:val="007821A1"/>
    <w:rsid w:val="00782B61"/>
    <w:rsid w:val="007A202B"/>
    <w:rsid w:val="007A2825"/>
    <w:rsid w:val="007C65BE"/>
    <w:rsid w:val="007D313F"/>
    <w:rsid w:val="00812FD9"/>
    <w:rsid w:val="0083295D"/>
    <w:rsid w:val="00852E51"/>
    <w:rsid w:val="00883169"/>
    <w:rsid w:val="00894F3F"/>
    <w:rsid w:val="008A1A8B"/>
    <w:rsid w:val="008A2364"/>
    <w:rsid w:val="008C2831"/>
    <w:rsid w:val="008C6573"/>
    <w:rsid w:val="008F0B66"/>
    <w:rsid w:val="009229AE"/>
    <w:rsid w:val="00936CCB"/>
    <w:rsid w:val="00937403"/>
    <w:rsid w:val="00946CE4"/>
    <w:rsid w:val="00961814"/>
    <w:rsid w:val="009727F5"/>
    <w:rsid w:val="00993D66"/>
    <w:rsid w:val="009A242A"/>
    <w:rsid w:val="009A7C57"/>
    <w:rsid w:val="009B761B"/>
    <w:rsid w:val="009D1C88"/>
    <w:rsid w:val="009D3C2D"/>
    <w:rsid w:val="00A03CB1"/>
    <w:rsid w:val="00A03D1B"/>
    <w:rsid w:val="00A13965"/>
    <w:rsid w:val="00A25259"/>
    <w:rsid w:val="00A32069"/>
    <w:rsid w:val="00A36AD2"/>
    <w:rsid w:val="00A4437B"/>
    <w:rsid w:val="00A502CA"/>
    <w:rsid w:val="00A66361"/>
    <w:rsid w:val="00AA1039"/>
    <w:rsid w:val="00AA24B1"/>
    <w:rsid w:val="00AA4281"/>
    <w:rsid w:val="00AB12E0"/>
    <w:rsid w:val="00AB1C3D"/>
    <w:rsid w:val="00AD136D"/>
    <w:rsid w:val="00B10FB3"/>
    <w:rsid w:val="00B12002"/>
    <w:rsid w:val="00B3188D"/>
    <w:rsid w:val="00B3711B"/>
    <w:rsid w:val="00B379DC"/>
    <w:rsid w:val="00B5060C"/>
    <w:rsid w:val="00B521EA"/>
    <w:rsid w:val="00B705C6"/>
    <w:rsid w:val="00B8259F"/>
    <w:rsid w:val="00B830DF"/>
    <w:rsid w:val="00B9776A"/>
    <w:rsid w:val="00BA0E89"/>
    <w:rsid w:val="00BA270C"/>
    <w:rsid w:val="00BC2B61"/>
    <w:rsid w:val="00BC5B39"/>
    <w:rsid w:val="00BD331C"/>
    <w:rsid w:val="00BD34AD"/>
    <w:rsid w:val="00BF4E6D"/>
    <w:rsid w:val="00CA0209"/>
    <w:rsid w:val="00CB22F6"/>
    <w:rsid w:val="00CC6DCA"/>
    <w:rsid w:val="00CC74BC"/>
    <w:rsid w:val="00CD72CD"/>
    <w:rsid w:val="00D51485"/>
    <w:rsid w:val="00D5528A"/>
    <w:rsid w:val="00D572A6"/>
    <w:rsid w:val="00D806E9"/>
    <w:rsid w:val="00D90DAA"/>
    <w:rsid w:val="00D90FA8"/>
    <w:rsid w:val="00DB52E8"/>
    <w:rsid w:val="00DD3D2F"/>
    <w:rsid w:val="00DD4D36"/>
    <w:rsid w:val="00DD50C3"/>
    <w:rsid w:val="00DD6511"/>
    <w:rsid w:val="00DD6885"/>
    <w:rsid w:val="00E034EE"/>
    <w:rsid w:val="00E31E72"/>
    <w:rsid w:val="00E471D8"/>
    <w:rsid w:val="00E5134B"/>
    <w:rsid w:val="00E51485"/>
    <w:rsid w:val="00E551BB"/>
    <w:rsid w:val="00E56607"/>
    <w:rsid w:val="00E610CF"/>
    <w:rsid w:val="00E64A9D"/>
    <w:rsid w:val="00E6556D"/>
    <w:rsid w:val="00E67CAD"/>
    <w:rsid w:val="00E711B7"/>
    <w:rsid w:val="00E92FC7"/>
    <w:rsid w:val="00EC250D"/>
    <w:rsid w:val="00EE139C"/>
    <w:rsid w:val="00F07FDF"/>
    <w:rsid w:val="00F21377"/>
    <w:rsid w:val="00F40E66"/>
    <w:rsid w:val="00F41DD4"/>
    <w:rsid w:val="00F568B8"/>
    <w:rsid w:val="00F64AF0"/>
    <w:rsid w:val="00F73FE6"/>
    <w:rsid w:val="00FA4A9E"/>
    <w:rsid w:val="00FC62E6"/>
    <w:rsid w:val="00FD12B8"/>
    <w:rsid w:val="00FD2514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485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E5148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03C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qFormat/>
    <w:rsid w:val="004A66DC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4A66DC"/>
    <w:rPr>
      <w:rFonts w:ascii="Arial Unicode MS" w:eastAsia="Arial Unicode MS" w:hAnsi="Arial Unicode MS" w:cs="Arial Unicode MS"/>
      <w:color w:val="000000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4A66DC"/>
    <w:pPr>
      <w:shd w:val="clear" w:color="auto" w:fill="FFFFFF"/>
      <w:spacing w:after="660" w:line="240" w:lineRule="atLeast"/>
    </w:pPr>
    <w:rPr>
      <w:rFonts w:ascii="Arial Unicode MS" w:eastAsia="Arial Unicode MS" w:hAnsi="Arial Unicode MS" w:cs="Arial Unicode MS"/>
      <w:color w:val="000000"/>
      <w:sz w:val="25"/>
      <w:szCs w:val="25"/>
    </w:rPr>
  </w:style>
  <w:style w:type="character" w:customStyle="1" w:styleId="11">
    <w:name w:val="Основной текст Знак1"/>
    <w:basedOn w:val="a0"/>
    <w:link w:val="a7"/>
    <w:uiPriority w:val="99"/>
    <w:rsid w:val="004A66DC"/>
    <w:rPr>
      <w:rFonts w:ascii="Tms Rmn" w:hAnsi="Tms Rmn"/>
    </w:rPr>
  </w:style>
  <w:style w:type="character" w:styleId="a8">
    <w:name w:val="Strong"/>
    <w:basedOn w:val="a0"/>
    <w:uiPriority w:val="22"/>
    <w:qFormat/>
    <w:rsid w:val="00BC5B39"/>
    <w:rPr>
      <w:b/>
      <w:bCs/>
    </w:rPr>
  </w:style>
  <w:style w:type="character" w:styleId="a9">
    <w:name w:val="Hyperlink"/>
    <w:basedOn w:val="a0"/>
    <w:uiPriority w:val="99"/>
    <w:unhideWhenUsed/>
    <w:rsid w:val="006D3737"/>
    <w:rPr>
      <w:color w:val="0000FF"/>
      <w:u w:val="single"/>
    </w:rPr>
  </w:style>
  <w:style w:type="table" w:styleId="aa">
    <w:name w:val="Table Grid"/>
    <w:basedOn w:val="a1"/>
    <w:rsid w:val="00302D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D51485"/>
    <w:rPr>
      <w:rFonts w:ascii="Tms Rmn" w:hAnsi="Tms Rmn"/>
    </w:rPr>
  </w:style>
  <w:style w:type="character" w:customStyle="1" w:styleId="ac">
    <w:name w:val="Без интервала Знак"/>
    <w:link w:val="ab"/>
    <w:uiPriority w:val="1"/>
    <w:locked/>
    <w:rsid w:val="00401242"/>
    <w:rPr>
      <w:rFonts w:ascii="Tms Rmn" w:hAnsi="Tms Rmn"/>
    </w:rPr>
  </w:style>
  <w:style w:type="paragraph" w:customStyle="1" w:styleId="Default">
    <w:name w:val="Default"/>
    <w:rsid w:val="004664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Абзац списка Знак"/>
    <w:basedOn w:val="a"/>
    <w:link w:val="ae"/>
    <w:uiPriority w:val="34"/>
    <w:qFormat/>
    <w:rsid w:val="00595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 Знак"/>
    <w:link w:val="ad"/>
    <w:uiPriority w:val="34"/>
    <w:locked/>
    <w:rsid w:val="005959C6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1"/>
    <w:rsid w:val="00BD331C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rsid w:val="00A36AD2"/>
    <w:rPr>
      <w:rFonts w:ascii="Arial" w:hAnsi="Arial"/>
      <w:b/>
      <w:sz w:val="30"/>
    </w:rPr>
  </w:style>
  <w:style w:type="character" w:customStyle="1" w:styleId="31">
    <w:name w:val="Основной текст (3)_"/>
    <w:link w:val="32"/>
    <w:uiPriority w:val="99"/>
    <w:rsid w:val="009D3C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D3C2D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D67CC5B91119C09941345045322B4C7E8DF1E0BF53E132B3BE51E46AC038A1DCD29Q77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8BBBE5DCCFC5289884659C2ED76453021FF0B10D7A0D56CA796400D494C99ED53AAD2FBE2195043Ch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D67CC5B91119C09941345045322B4C7E8DF1E0BF53E132B3BE51E46AC038A1DCD2977D2CAB1B3QC71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8FB-7712-4176-952E-8E8A7CF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5</TotalTime>
  <Pages>25</Pages>
  <Words>6416</Words>
  <Characters>51612</Characters>
  <Application>Microsoft Office Word</Application>
  <DocSecurity>0</DocSecurity>
  <Lines>430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57913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2</cp:revision>
  <cp:lastPrinted>2019-03-07T07:22:00Z</cp:lastPrinted>
  <dcterms:created xsi:type="dcterms:W3CDTF">2019-03-14T08:49:00Z</dcterms:created>
  <dcterms:modified xsi:type="dcterms:W3CDTF">2019-03-14T08:49:00Z</dcterms:modified>
</cp:coreProperties>
</file>