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F0D" w:rsidRDefault="002F1F0D" w:rsidP="002F1F0D">
      <w:pPr>
        <w:ind w:firstLine="5529"/>
        <w:jc w:val="center"/>
        <w:rPr>
          <w:rFonts w:ascii="Times New Roman" w:hAnsi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F00192">
        <w:rPr>
          <w:rFonts w:ascii="Times New Roman" w:hAnsi="Times New Roman"/>
          <w:sz w:val="28"/>
          <w:szCs w:val="28"/>
        </w:rPr>
        <w:t>Приложение № 2</w:t>
      </w:r>
    </w:p>
    <w:p w:rsidR="002F1F0D" w:rsidRPr="00F00192" w:rsidRDefault="002F1F0D" w:rsidP="002F1F0D">
      <w:pPr>
        <w:ind w:firstLine="5103"/>
        <w:jc w:val="center"/>
        <w:rPr>
          <w:rFonts w:ascii="Times New Roman" w:hAnsi="Times New Roman"/>
          <w:sz w:val="28"/>
          <w:szCs w:val="28"/>
        </w:rPr>
      </w:pPr>
      <w:r w:rsidRPr="00F00192">
        <w:rPr>
          <w:rFonts w:ascii="Times New Roman" w:hAnsi="Times New Roman"/>
          <w:sz w:val="28"/>
          <w:szCs w:val="28"/>
        </w:rPr>
        <w:t xml:space="preserve">к решению </w:t>
      </w:r>
      <w:proofErr w:type="spellStart"/>
      <w:r w:rsidRPr="00F00192">
        <w:rPr>
          <w:rFonts w:ascii="Times New Roman" w:hAnsi="Times New Roman"/>
          <w:sz w:val="28"/>
          <w:szCs w:val="28"/>
        </w:rPr>
        <w:t>Кашинской</w:t>
      </w:r>
      <w:proofErr w:type="spellEnd"/>
      <w:r w:rsidRPr="00F0019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00192">
        <w:rPr>
          <w:rFonts w:ascii="Times New Roman" w:hAnsi="Times New Roman"/>
          <w:sz w:val="28"/>
          <w:szCs w:val="28"/>
        </w:rPr>
        <w:t>городской</w:t>
      </w:r>
      <w:proofErr w:type="gramEnd"/>
    </w:p>
    <w:p w:rsidR="002F1F0D" w:rsidRPr="00F00192" w:rsidRDefault="002F1F0D" w:rsidP="002F1F0D">
      <w:pPr>
        <w:ind w:firstLine="5529"/>
        <w:rPr>
          <w:rFonts w:ascii="Times New Roman" w:hAnsi="Times New Roman"/>
          <w:sz w:val="22"/>
          <w:szCs w:val="22"/>
        </w:rPr>
      </w:pPr>
      <w:r w:rsidRPr="00F00192">
        <w:rPr>
          <w:rFonts w:ascii="Times New Roman" w:hAnsi="Times New Roman"/>
          <w:sz w:val="28"/>
          <w:szCs w:val="28"/>
        </w:rPr>
        <w:t>Думы о</w:t>
      </w:r>
      <w:r w:rsidR="00653879">
        <w:rPr>
          <w:rFonts w:ascii="Times New Roman" w:hAnsi="Times New Roman"/>
          <w:sz w:val="28"/>
          <w:szCs w:val="28"/>
        </w:rPr>
        <w:t>т 25.12.2018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192">
        <w:rPr>
          <w:rFonts w:ascii="Times New Roman" w:hAnsi="Times New Roman"/>
          <w:sz w:val="28"/>
          <w:szCs w:val="28"/>
        </w:rPr>
        <w:t xml:space="preserve">№ </w:t>
      </w:r>
      <w:r w:rsidR="00653879">
        <w:rPr>
          <w:rFonts w:ascii="Times New Roman" w:hAnsi="Times New Roman"/>
          <w:sz w:val="28"/>
          <w:szCs w:val="28"/>
          <w:u w:val="single"/>
        </w:rPr>
        <w:t>67</w:t>
      </w:r>
    </w:p>
    <w:p w:rsidR="00FB62D5" w:rsidRDefault="00FB62D5">
      <w:pPr>
        <w:rPr>
          <w:rFonts w:asciiTheme="minorHAnsi" w:hAnsiTheme="minorHAnsi"/>
        </w:rPr>
      </w:pPr>
    </w:p>
    <w:p w:rsidR="00092864" w:rsidRDefault="00092864">
      <w:pPr>
        <w:rPr>
          <w:rFonts w:asciiTheme="minorHAnsi" w:hAnsiTheme="minorHAnsi"/>
        </w:rPr>
      </w:pPr>
    </w:p>
    <w:p w:rsidR="00092864" w:rsidRDefault="00092864">
      <w:pPr>
        <w:rPr>
          <w:rFonts w:asciiTheme="minorHAnsi" w:hAnsiTheme="minorHAnsi"/>
        </w:rPr>
      </w:pPr>
    </w:p>
    <w:p w:rsidR="00092864" w:rsidRDefault="00092864">
      <w:pPr>
        <w:rPr>
          <w:rFonts w:asciiTheme="minorHAnsi" w:hAnsiTheme="minorHAnsi"/>
        </w:rPr>
      </w:pPr>
    </w:p>
    <w:p w:rsidR="00092864" w:rsidRPr="00432B06" w:rsidRDefault="00092864" w:rsidP="00092864">
      <w:pPr>
        <w:jc w:val="center"/>
        <w:rPr>
          <w:rFonts w:ascii="Times New Roman" w:hAnsi="Times New Roman"/>
          <w:sz w:val="28"/>
          <w:szCs w:val="28"/>
        </w:rPr>
      </w:pPr>
      <w:r w:rsidRPr="00432B06">
        <w:rPr>
          <w:rFonts w:ascii="Times New Roman" w:hAnsi="Times New Roman"/>
          <w:sz w:val="28"/>
          <w:szCs w:val="28"/>
        </w:rPr>
        <w:t>Комиссия</w:t>
      </w:r>
    </w:p>
    <w:p w:rsidR="00092864" w:rsidRPr="00432B06" w:rsidRDefault="00092864" w:rsidP="00092864">
      <w:pPr>
        <w:jc w:val="center"/>
        <w:rPr>
          <w:rFonts w:ascii="Times New Roman" w:hAnsi="Times New Roman"/>
          <w:sz w:val="28"/>
          <w:szCs w:val="28"/>
        </w:rPr>
      </w:pPr>
      <w:r w:rsidRPr="00432B06">
        <w:rPr>
          <w:rFonts w:ascii="Times New Roman" w:hAnsi="Times New Roman"/>
          <w:sz w:val="28"/>
          <w:szCs w:val="28"/>
        </w:rPr>
        <w:t>по подготовке и проведению публичных слушаний</w:t>
      </w:r>
    </w:p>
    <w:p w:rsidR="00092864" w:rsidRPr="00432B06" w:rsidRDefault="00092864" w:rsidP="00092864">
      <w:pPr>
        <w:jc w:val="center"/>
        <w:rPr>
          <w:rFonts w:ascii="Times New Roman" w:hAnsi="Times New Roman"/>
          <w:sz w:val="28"/>
          <w:szCs w:val="28"/>
        </w:rPr>
      </w:pPr>
      <w:r w:rsidRPr="00432B06">
        <w:rPr>
          <w:rFonts w:ascii="Times New Roman" w:hAnsi="Times New Roman"/>
          <w:sz w:val="28"/>
          <w:szCs w:val="28"/>
        </w:rPr>
        <w:t>по проекту</w:t>
      </w:r>
      <w:r w:rsidR="00200E6A" w:rsidRPr="00432B06">
        <w:rPr>
          <w:rFonts w:ascii="Times New Roman" w:hAnsi="Times New Roman"/>
          <w:sz w:val="28"/>
          <w:szCs w:val="28"/>
        </w:rPr>
        <w:t xml:space="preserve"> муниципального правового акта  «Об утверждении </w:t>
      </w:r>
      <w:r w:rsidR="00200E6A" w:rsidRPr="00432B06">
        <w:rPr>
          <w:rFonts w:ascii="Times New Roman" w:hAnsi="Times New Roman" w:hint="eastAsia"/>
          <w:sz w:val="28"/>
          <w:szCs w:val="28"/>
        </w:rPr>
        <w:t>Правил</w:t>
      </w:r>
      <w:r w:rsidR="00200E6A" w:rsidRPr="00432B06">
        <w:rPr>
          <w:rFonts w:ascii="Times New Roman" w:hAnsi="Times New Roman"/>
          <w:sz w:val="28"/>
          <w:szCs w:val="28"/>
        </w:rPr>
        <w:t xml:space="preserve"> </w:t>
      </w:r>
      <w:r w:rsidR="00200E6A" w:rsidRPr="00432B06">
        <w:rPr>
          <w:rFonts w:ascii="Times New Roman" w:hAnsi="Times New Roman" w:hint="eastAsia"/>
          <w:sz w:val="28"/>
          <w:szCs w:val="28"/>
        </w:rPr>
        <w:t>благоустройст</w:t>
      </w:r>
      <w:r w:rsidR="00200E6A" w:rsidRPr="00432B06">
        <w:rPr>
          <w:rFonts w:ascii="Times New Roman" w:hAnsi="Times New Roman"/>
          <w:sz w:val="28"/>
          <w:szCs w:val="28"/>
        </w:rPr>
        <w:t xml:space="preserve">ва </w:t>
      </w:r>
      <w:r w:rsidR="00200E6A" w:rsidRPr="00432B06">
        <w:rPr>
          <w:rFonts w:ascii="Times New Roman" w:hAnsi="Times New Roman" w:hint="eastAsia"/>
          <w:sz w:val="28"/>
          <w:szCs w:val="28"/>
        </w:rPr>
        <w:t>муниципального</w:t>
      </w:r>
      <w:r w:rsidR="00200E6A" w:rsidRPr="00432B06">
        <w:rPr>
          <w:rFonts w:ascii="Times New Roman" w:hAnsi="Times New Roman"/>
          <w:sz w:val="28"/>
          <w:szCs w:val="28"/>
        </w:rPr>
        <w:t xml:space="preserve"> </w:t>
      </w:r>
      <w:r w:rsidR="00200E6A" w:rsidRPr="00432B06">
        <w:rPr>
          <w:rFonts w:ascii="Times New Roman" w:hAnsi="Times New Roman" w:hint="eastAsia"/>
          <w:sz w:val="28"/>
          <w:szCs w:val="28"/>
        </w:rPr>
        <w:t>образования</w:t>
      </w:r>
      <w:r w:rsidR="00200E6A" w:rsidRPr="00432B0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0E6A" w:rsidRPr="00432B06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="00200E6A" w:rsidRPr="00432B06">
        <w:rPr>
          <w:rFonts w:ascii="Times New Roman" w:hAnsi="Times New Roman"/>
          <w:sz w:val="28"/>
          <w:szCs w:val="28"/>
        </w:rPr>
        <w:t xml:space="preserve"> </w:t>
      </w:r>
      <w:r w:rsidR="00200E6A" w:rsidRPr="00432B06">
        <w:rPr>
          <w:rFonts w:ascii="Times New Roman" w:hAnsi="Times New Roman" w:hint="eastAsia"/>
          <w:sz w:val="28"/>
          <w:szCs w:val="28"/>
        </w:rPr>
        <w:t>городской</w:t>
      </w:r>
      <w:r w:rsidR="00200E6A" w:rsidRPr="00432B06">
        <w:rPr>
          <w:rFonts w:ascii="Times New Roman" w:hAnsi="Times New Roman"/>
          <w:sz w:val="28"/>
          <w:szCs w:val="28"/>
        </w:rPr>
        <w:t xml:space="preserve"> </w:t>
      </w:r>
      <w:r w:rsidR="00200E6A" w:rsidRPr="00432B06">
        <w:rPr>
          <w:rFonts w:ascii="Times New Roman" w:hAnsi="Times New Roman" w:hint="eastAsia"/>
          <w:sz w:val="28"/>
          <w:szCs w:val="28"/>
        </w:rPr>
        <w:t>округ</w:t>
      </w:r>
      <w:r w:rsidR="00200E6A" w:rsidRPr="00432B06">
        <w:rPr>
          <w:rFonts w:ascii="Times New Roman" w:hAnsi="Times New Roman"/>
          <w:sz w:val="28"/>
          <w:szCs w:val="28"/>
        </w:rPr>
        <w:t xml:space="preserve"> </w:t>
      </w:r>
      <w:r w:rsidR="00200E6A" w:rsidRPr="00432B06">
        <w:rPr>
          <w:rFonts w:ascii="Times New Roman" w:hAnsi="Times New Roman" w:hint="eastAsia"/>
          <w:sz w:val="28"/>
          <w:szCs w:val="28"/>
        </w:rPr>
        <w:t>Тверской</w:t>
      </w:r>
      <w:r w:rsidR="00200E6A" w:rsidRPr="00432B06">
        <w:rPr>
          <w:rFonts w:ascii="Times New Roman" w:hAnsi="Times New Roman"/>
          <w:sz w:val="28"/>
          <w:szCs w:val="28"/>
        </w:rPr>
        <w:t xml:space="preserve"> </w:t>
      </w:r>
      <w:r w:rsidR="00200E6A" w:rsidRPr="00432B06">
        <w:rPr>
          <w:rFonts w:ascii="Times New Roman" w:hAnsi="Times New Roman" w:hint="eastAsia"/>
          <w:sz w:val="28"/>
          <w:szCs w:val="28"/>
        </w:rPr>
        <w:t>области</w:t>
      </w:r>
      <w:r w:rsidRPr="00432B06">
        <w:rPr>
          <w:rFonts w:ascii="Times New Roman" w:hAnsi="Times New Roman"/>
          <w:sz w:val="28"/>
          <w:szCs w:val="28"/>
        </w:rPr>
        <w:t>»</w:t>
      </w:r>
    </w:p>
    <w:p w:rsidR="00092864" w:rsidRPr="00200E6A" w:rsidRDefault="00092864" w:rsidP="000928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92864" w:rsidRDefault="00092864" w:rsidP="00092864">
      <w:pPr>
        <w:jc w:val="center"/>
        <w:rPr>
          <w:rFonts w:ascii="Times New Roman" w:hAnsi="Times New Roman"/>
          <w:sz w:val="26"/>
        </w:rPr>
      </w:pPr>
    </w:p>
    <w:p w:rsidR="00200E6A" w:rsidRDefault="00200E6A" w:rsidP="00092864">
      <w:pPr>
        <w:jc w:val="center"/>
        <w:rPr>
          <w:rFonts w:ascii="Times New Roman" w:hAnsi="Times New Roman"/>
          <w:sz w:val="26"/>
        </w:rPr>
      </w:pPr>
    </w:p>
    <w:tbl>
      <w:tblPr>
        <w:tblW w:w="9754" w:type="dxa"/>
        <w:tblLook w:val="0000"/>
      </w:tblPr>
      <w:tblGrid>
        <w:gridCol w:w="2376"/>
        <w:gridCol w:w="7378"/>
      </w:tblGrid>
      <w:tr w:rsidR="00200E6A" w:rsidRPr="00E85382" w:rsidTr="005B2F49">
        <w:trPr>
          <w:trHeight w:val="22"/>
        </w:trPr>
        <w:tc>
          <w:tcPr>
            <w:tcW w:w="2376" w:type="dxa"/>
          </w:tcPr>
          <w:p w:rsidR="00200E6A" w:rsidRDefault="00200E6A" w:rsidP="005B2F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Сачков А. П.</w:t>
            </w:r>
          </w:p>
          <w:p w:rsidR="00200E6A" w:rsidRDefault="00200E6A" w:rsidP="005B2F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00E6A" w:rsidRDefault="00200E6A" w:rsidP="005B2F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00E6A" w:rsidRDefault="00200E6A" w:rsidP="005B2F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00E6A" w:rsidRDefault="00200E6A" w:rsidP="005B2F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00E6A" w:rsidRPr="00E85382" w:rsidRDefault="00200E6A" w:rsidP="005B2F4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Тарганова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 А.</w:t>
            </w:r>
          </w:p>
        </w:tc>
        <w:tc>
          <w:tcPr>
            <w:tcW w:w="7378" w:type="dxa"/>
          </w:tcPr>
          <w:p w:rsidR="00200E6A" w:rsidRDefault="00200E6A" w:rsidP="00200E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Кашинского городского округа, з</w:t>
            </w:r>
            <w:r w:rsidRPr="00E85382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ведующий отделом по строительству, транспорту, связи и ЖКХ  Администрации Кашинского городского округа, председатель Комиссии;</w:t>
            </w:r>
          </w:p>
          <w:p w:rsidR="00200E6A" w:rsidRDefault="00200E6A" w:rsidP="00200E6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00E6A" w:rsidRDefault="00200E6A" w:rsidP="00200E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отделом архитектуры и градостроительства Администрации Кашинского городского округа, заместитель председателя Комиссии;</w:t>
            </w:r>
          </w:p>
          <w:p w:rsidR="00200E6A" w:rsidRPr="00E85382" w:rsidRDefault="00200E6A" w:rsidP="00200E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0E6A" w:rsidRPr="00E85382" w:rsidTr="005B2F49">
        <w:trPr>
          <w:trHeight w:val="22"/>
        </w:trPr>
        <w:tc>
          <w:tcPr>
            <w:tcW w:w="2376" w:type="dxa"/>
          </w:tcPr>
          <w:p w:rsidR="00200E6A" w:rsidRPr="00E85382" w:rsidRDefault="00200E6A" w:rsidP="005B2F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Смирнова И. А.</w:t>
            </w:r>
          </w:p>
        </w:tc>
        <w:tc>
          <w:tcPr>
            <w:tcW w:w="7378" w:type="dxa"/>
          </w:tcPr>
          <w:p w:rsidR="00200E6A" w:rsidRPr="00E85382" w:rsidRDefault="00200E6A" w:rsidP="005B2F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заведующего отделом по строительству, транспорту, связи и ЖКХ Администрации </w:t>
            </w:r>
            <w:r w:rsidR="00432B06">
              <w:rPr>
                <w:rFonts w:ascii="Times New Roman" w:hAnsi="Times New Roman"/>
                <w:sz w:val="28"/>
                <w:szCs w:val="28"/>
              </w:rPr>
              <w:t>Кашинского городского округа</w:t>
            </w:r>
            <w:r w:rsidR="00E310D4">
              <w:rPr>
                <w:rFonts w:ascii="Times New Roman" w:hAnsi="Times New Roman"/>
                <w:sz w:val="28"/>
                <w:szCs w:val="28"/>
              </w:rPr>
              <w:t>, секретарь 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омиссии </w:t>
            </w:r>
            <w:r w:rsidRPr="00E853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200E6A" w:rsidRPr="00F00192" w:rsidRDefault="00200E6A" w:rsidP="00092864">
      <w:pPr>
        <w:jc w:val="center"/>
        <w:rPr>
          <w:rFonts w:ascii="Times New Roman" w:hAnsi="Times New Roman"/>
          <w:sz w:val="26"/>
        </w:rPr>
      </w:pPr>
    </w:p>
    <w:tbl>
      <w:tblPr>
        <w:tblW w:w="9753" w:type="dxa"/>
        <w:tblLook w:val="0000"/>
      </w:tblPr>
      <w:tblGrid>
        <w:gridCol w:w="2418"/>
        <w:gridCol w:w="7335"/>
      </w:tblGrid>
      <w:tr w:rsidR="00092864" w:rsidRPr="00F00192" w:rsidTr="005B2F49">
        <w:trPr>
          <w:trHeight w:val="21"/>
        </w:trPr>
        <w:tc>
          <w:tcPr>
            <w:tcW w:w="2418" w:type="dxa"/>
          </w:tcPr>
          <w:p w:rsidR="00092864" w:rsidRPr="00F00192" w:rsidRDefault="00432B06" w:rsidP="005B2F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Крупенин В. В.</w:t>
            </w:r>
          </w:p>
        </w:tc>
        <w:tc>
          <w:tcPr>
            <w:tcW w:w="7335" w:type="dxa"/>
          </w:tcPr>
          <w:p w:rsidR="00092864" w:rsidRPr="00F00192" w:rsidRDefault="00092864" w:rsidP="005B2F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0192">
              <w:rPr>
                <w:rFonts w:ascii="Times New Roman" w:hAnsi="Times New Roman"/>
                <w:sz w:val="28"/>
                <w:szCs w:val="28"/>
              </w:rPr>
              <w:t xml:space="preserve">- Депутат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городской Думы</w:t>
            </w:r>
          </w:p>
        </w:tc>
      </w:tr>
    </w:tbl>
    <w:p w:rsidR="00092864" w:rsidRPr="00092864" w:rsidRDefault="00092864">
      <w:pPr>
        <w:rPr>
          <w:rFonts w:asciiTheme="minorHAnsi" w:hAnsiTheme="minorHAnsi"/>
        </w:rPr>
      </w:pPr>
    </w:p>
    <w:sectPr w:rsidR="00092864" w:rsidRPr="00092864" w:rsidSect="00FB6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F1F0D"/>
    <w:rsid w:val="00092864"/>
    <w:rsid w:val="00111515"/>
    <w:rsid w:val="00200E6A"/>
    <w:rsid w:val="002F1F0D"/>
    <w:rsid w:val="00432B06"/>
    <w:rsid w:val="00653879"/>
    <w:rsid w:val="00D152E4"/>
    <w:rsid w:val="00E310D4"/>
    <w:rsid w:val="00FB6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F0D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Смирнова Ирина</cp:lastModifiedBy>
  <cp:revision>3</cp:revision>
  <dcterms:created xsi:type="dcterms:W3CDTF">2018-12-24T12:09:00Z</dcterms:created>
  <dcterms:modified xsi:type="dcterms:W3CDTF">2018-12-26T05:57:00Z</dcterms:modified>
</cp:coreProperties>
</file>