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bookmarkEnd w:id="0"/>
    <w:p w:rsidR="00E460ED" w:rsidRDefault="007B494A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distance-left:3.17497mm;mso-wrap-distance-right:3.17497mm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="00DF55FF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="00DF55FF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/>
      </w:tblPr>
      <w:tblGrid>
        <w:gridCol w:w="108"/>
        <w:gridCol w:w="4506"/>
        <w:gridCol w:w="1164"/>
        <w:gridCol w:w="284"/>
        <w:gridCol w:w="3402"/>
      </w:tblGrid>
      <w:tr w:rsidR="00E460ED" w:rsidTr="00E460ED">
        <w:trPr>
          <w:gridBefore w:val="1"/>
          <w:wBefore w:w="108" w:type="dxa"/>
          <w:trHeight w:val="618"/>
        </w:trPr>
        <w:tc>
          <w:tcPr>
            <w:tcW w:w="9355" w:type="dxa"/>
            <w:gridSpan w:val="4"/>
            <w:hideMark/>
          </w:tcPr>
          <w:p w:rsidR="00E460ED" w:rsidRDefault="00857A9B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17.01.2019</w:t>
            </w:r>
            <w:r w:rsidR="00E460E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E460E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E460ED"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="00E460ED"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E460ED"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 w:rsidR="00E460E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="00E460ED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57A9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70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60ED" w:rsidTr="00E460ED">
        <w:trPr>
          <w:gridBefore w:val="1"/>
          <w:wBefore w:w="108" w:type="dxa"/>
          <w:trHeight w:val="988"/>
        </w:trPr>
        <w:tc>
          <w:tcPr>
            <w:tcW w:w="4506" w:type="dxa"/>
          </w:tcPr>
          <w:p w:rsidR="00204A29" w:rsidRDefault="00204A29">
            <w:pPr>
              <w:spacing w:line="256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E460ED" w:rsidRDefault="00204A29">
            <w:pPr>
              <w:spacing w:line="256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О реорганизации Администрации</w:t>
            </w:r>
          </w:p>
          <w:p w:rsidR="00E460ED" w:rsidRPr="00B80986" w:rsidRDefault="00204A29" w:rsidP="00B80986">
            <w:pPr>
              <w:spacing w:line="256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Кашинского городского округа</w:t>
            </w:r>
          </w:p>
        </w:tc>
        <w:tc>
          <w:tcPr>
            <w:tcW w:w="4849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E460ED" w:rsidRDefault="00E460ED" w:rsidP="00E573B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0ED" w:rsidRPr="006B79B6" w:rsidRDefault="00E460ED" w:rsidP="00E573B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E573B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E573B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6B79B6" w:rsidRDefault="00204A29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C7B51">
        <w:rPr>
          <w:rFonts w:ascii="Times New Roman" w:hAnsi="Times New Roman"/>
          <w:sz w:val="28"/>
          <w:szCs w:val="24"/>
        </w:rPr>
        <w:t>з</w:t>
      </w:r>
      <w:r w:rsidR="006C7B51" w:rsidRPr="006C7B51">
        <w:rPr>
          <w:rFonts w:ascii="Times New Roman" w:hAnsi="Times New Roman" w:hint="eastAsia"/>
          <w:sz w:val="28"/>
          <w:szCs w:val="24"/>
        </w:rPr>
        <w:t>акон</w:t>
      </w:r>
      <w:r w:rsidR="006C7B51">
        <w:rPr>
          <w:rFonts w:ascii="Times New Roman" w:hAnsi="Times New Roman"/>
          <w:sz w:val="28"/>
          <w:szCs w:val="24"/>
        </w:rPr>
        <w:t>ом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Тверской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области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от</w:t>
      </w:r>
      <w:r w:rsidR="006C7B51" w:rsidRPr="006C7B51">
        <w:rPr>
          <w:rFonts w:ascii="Times New Roman" w:hAnsi="Times New Roman"/>
          <w:sz w:val="28"/>
          <w:szCs w:val="24"/>
        </w:rPr>
        <w:t xml:space="preserve"> 07.04.2018 </w:t>
      </w:r>
      <w:r w:rsidR="006E2A28">
        <w:rPr>
          <w:rFonts w:ascii="Times New Roman" w:hAnsi="Times New Roman"/>
          <w:sz w:val="28"/>
          <w:szCs w:val="24"/>
        </w:rPr>
        <w:t>№ </w:t>
      </w:r>
      <w:r w:rsidR="006C7B51" w:rsidRPr="006C7B51">
        <w:rPr>
          <w:rFonts w:ascii="Times New Roman" w:hAnsi="Times New Roman"/>
          <w:sz w:val="28"/>
          <w:szCs w:val="24"/>
        </w:rPr>
        <w:t>16-</w:t>
      </w:r>
      <w:r w:rsidR="006C7B51" w:rsidRPr="006C7B51">
        <w:rPr>
          <w:rFonts w:ascii="Times New Roman" w:hAnsi="Times New Roman" w:hint="eastAsia"/>
          <w:sz w:val="28"/>
          <w:szCs w:val="24"/>
        </w:rPr>
        <w:t>ЗО</w:t>
      </w:r>
      <w:r w:rsidR="006C7B51">
        <w:rPr>
          <w:rFonts w:ascii="Times New Roman" w:hAnsi="Times New Roman"/>
          <w:sz w:val="28"/>
          <w:szCs w:val="24"/>
        </w:rPr>
        <w:t xml:space="preserve"> «</w:t>
      </w:r>
      <w:r w:rsidR="006C7B51" w:rsidRPr="006C7B51">
        <w:rPr>
          <w:rFonts w:ascii="Times New Roman" w:hAnsi="Times New Roman" w:hint="eastAsia"/>
          <w:sz w:val="28"/>
          <w:szCs w:val="24"/>
        </w:rPr>
        <w:t>О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преобразовании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муниципальных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образований</w:t>
      </w:r>
      <w:r w:rsidR="006C7B51" w:rsidRPr="006C7B51">
        <w:rPr>
          <w:rFonts w:ascii="Times New Roman" w:hAnsi="Times New Roman"/>
          <w:sz w:val="28"/>
          <w:szCs w:val="24"/>
        </w:rPr>
        <w:t xml:space="preserve">, </w:t>
      </w:r>
      <w:r w:rsidR="006C7B51" w:rsidRPr="006C7B51">
        <w:rPr>
          <w:rFonts w:ascii="Times New Roman" w:hAnsi="Times New Roman" w:hint="eastAsia"/>
          <w:sz w:val="28"/>
          <w:szCs w:val="24"/>
        </w:rPr>
        <w:t>входящих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в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состав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территории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муниципального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образования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Тверской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области</w:t>
      </w:r>
      <w:r w:rsidR="006C7B51">
        <w:rPr>
          <w:rFonts w:ascii="Times New Roman" w:hAnsi="Times New Roman"/>
          <w:sz w:val="28"/>
          <w:szCs w:val="24"/>
        </w:rPr>
        <w:t xml:space="preserve"> «</w:t>
      </w:r>
      <w:r w:rsidR="006C7B51" w:rsidRPr="006C7B51">
        <w:rPr>
          <w:rFonts w:ascii="Times New Roman" w:hAnsi="Times New Roman" w:hint="eastAsia"/>
          <w:sz w:val="28"/>
          <w:szCs w:val="24"/>
        </w:rPr>
        <w:t>Кашинский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район</w:t>
      </w:r>
      <w:r w:rsidR="006C7B51">
        <w:rPr>
          <w:rFonts w:ascii="Times New Roman" w:hAnsi="Times New Roman"/>
          <w:sz w:val="28"/>
          <w:szCs w:val="24"/>
        </w:rPr>
        <w:t>»</w:t>
      </w:r>
      <w:r w:rsidR="006C7B51" w:rsidRPr="006C7B51">
        <w:rPr>
          <w:rFonts w:ascii="Times New Roman" w:hAnsi="Times New Roman"/>
          <w:sz w:val="28"/>
          <w:szCs w:val="24"/>
        </w:rPr>
        <w:t xml:space="preserve">, </w:t>
      </w:r>
      <w:r w:rsidR="006C7B51" w:rsidRPr="006C7B51">
        <w:rPr>
          <w:rFonts w:ascii="Times New Roman" w:hAnsi="Times New Roman" w:hint="eastAsia"/>
          <w:sz w:val="28"/>
          <w:szCs w:val="24"/>
        </w:rPr>
        <w:t>путем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объединения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поселений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и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создании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вновь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образованного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городского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поселения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с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наделением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его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статусом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городского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округа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и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внесении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изменений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в</w:t>
      </w:r>
      <w:proofErr w:type="gramEnd"/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отдельные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законы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Тверской</w:t>
      </w:r>
      <w:r w:rsidR="006C7B51" w:rsidRPr="006C7B51">
        <w:rPr>
          <w:rFonts w:ascii="Times New Roman" w:hAnsi="Times New Roman"/>
          <w:sz w:val="28"/>
          <w:szCs w:val="24"/>
        </w:rPr>
        <w:t xml:space="preserve"> </w:t>
      </w:r>
      <w:r w:rsidR="006C7B51" w:rsidRPr="006C7B51">
        <w:rPr>
          <w:rFonts w:ascii="Times New Roman" w:hAnsi="Times New Roman" w:hint="eastAsia"/>
          <w:sz w:val="28"/>
          <w:szCs w:val="24"/>
        </w:rPr>
        <w:t>области</w:t>
      </w:r>
      <w:r w:rsidR="00181E41">
        <w:rPr>
          <w:rFonts w:ascii="Times New Roman" w:hAnsi="Times New Roman"/>
          <w:sz w:val="28"/>
          <w:szCs w:val="24"/>
        </w:rPr>
        <w:t>»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6B79B6" w:rsidTr="00E573B3">
        <w:tc>
          <w:tcPr>
            <w:tcW w:w="1242" w:type="dxa"/>
            <w:shd w:val="clear" w:color="auto" w:fill="auto"/>
          </w:tcPr>
          <w:p w:rsidR="00E460ED" w:rsidRPr="006B79B6" w:rsidRDefault="00E460ED" w:rsidP="00E573B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E573B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E573B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E573B3">
        <w:tc>
          <w:tcPr>
            <w:tcW w:w="1242" w:type="dxa"/>
            <w:shd w:val="clear" w:color="auto" w:fill="auto"/>
          </w:tcPr>
          <w:p w:rsidR="00E460ED" w:rsidRPr="006B79B6" w:rsidRDefault="00E460ED" w:rsidP="00E573B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E573B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E573B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E573B3">
        <w:tc>
          <w:tcPr>
            <w:tcW w:w="1242" w:type="dxa"/>
            <w:shd w:val="clear" w:color="auto" w:fill="auto"/>
          </w:tcPr>
          <w:p w:rsidR="00E460ED" w:rsidRPr="006B79B6" w:rsidRDefault="00E460ED" w:rsidP="00E573B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E573B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E573B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460ED" w:rsidRDefault="00DF55FF" w:rsidP="00E85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1.</w:t>
      </w:r>
      <w:r w:rsidR="00C929D8">
        <w:rPr>
          <w:rFonts w:ascii="Times New Roman" w:hAnsi="Times New Roman"/>
          <w:sz w:val="28"/>
          <w:szCs w:val="24"/>
        </w:rPr>
        <w:t> </w:t>
      </w:r>
      <w:proofErr w:type="gramStart"/>
      <w:r w:rsidR="00181E41" w:rsidRPr="00DF55FF">
        <w:rPr>
          <w:rFonts w:ascii="Times New Roman" w:hAnsi="Times New Roman"/>
          <w:sz w:val="28"/>
          <w:szCs w:val="24"/>
        </w:rPr>
        <w:t>Реорганизовать Администрацию Кашинского городского округ</w:t>
      </w:r>
      <w:r w:rsidR="00352D6E" w:rsidRPr="00DF55FF">
        <w:rPr>
          <w:rFonts w:ascii="Times New Roman" w:hAnsi="Times New Roman"/>
          <w:sz w:val="28"/>
          <w:szCs w:val="24"/>
        </w:rPr>
        <w:t xml:space="preserve">а путем </w:t>
      </w:r>
      <w:r w:rsidR="00181E41" w:rsidRPr="00DF55FF">
        <w:rPr>
          <w:rFonts w:ascii="Times New Roman" w:hAnsi="Times New Roman"/>
          <w:sz w:val="28"/>
          <w:szCs w:val="24"/>
        </w:rPr>
        <w:t xml:space="preserve">присоединения к ней </w:t>
      </w:r>
      <w:r w:rsidRPr="00DF55FF">
        <w:rPr>
          <w:rFonts w:ascii="Times New Roman" w:hAnsi="Times New Roman"/>
          <w:sz w:val="28"/>
          <w:szCs w:val="28"/>
        </w:rPr>
        <w:t xml:space="preserve">Администрации Барыковского сельского поселения, Администрации </w:t>
      </w:r>
      <w:proofErr w:type="spellStart"/>
      <w:r w:rsidRPr="00DF55FF">
        <w:rPr>
          <w:rFonts w:ascii="Times New Roman" w:hAnsi="Times New Roman"/>
          <w:sz w:val="28"/>
          <w:szCs w:val="28"/>
        </w:rPr>
        <w:t>Булатовского</w:t>
      </w:r>
      <w:proofErr w:type="spellEnd"/>
      <w:r w:rsidRPr="00DF55FF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DF55FF">
        <w:rPr>
          <w:rFonts w:ascii="Times New Roman" w:hAnsi="Times New Roman"/>
          <w:sz w:val="28"/>
          <w:szCs w:val="28"/>
        </w:rPr>
        <w:t>Верхнетроицкого</w:t>
      </w:r>
      <w:proofErr w:type="spellEnd"/>
      <w:r w:rsidRPr="00DF55FF">
        <w:rPr>
          <w:rFonts w:ascii="Times New Roman" w:hAnsi="Times New Roman"/>
          <w:sz w:val="28"/>
          <w:szCs w:val="28"/>
        </w:rPr>
        <w:t xml:space="preserve"> сельского поселения, Администрации Давыдовского сельского поселения, Администрации </w:t>
      </w:r>
      <w:proofErr w:type="spellStart"/>
      <w:r w:rsidRPr="00DF55FF">
        <w:rPr>
          <w:rFonts w:ascii="Times New Roman" w:hAnsi="Times New Roman"/>
          <w:sz w:val="28"/>
          <w:szCs w:val="28"/>
        </w:rPr>
        <w:t>Карабузинского</w:t>
      </w:r>
      <w:proofErr w:type="spellEnd"/>
      <w:r w:rsidRPr="00DF55FF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DF55FF">
        <w:rPr>
          <w:rFonts w:ascii="Times New Roman" w:hAnsi="Times New Roman"/>
          <w:sz w:val="28"/>
          <w:szCs w:val="28"/>
        </w:rPr>
        <w:t>Пестриковского</w:t>
      </w:r>
      <w:proofErr w:type="spellEnd"/>
      <w:r w:rsidRPr="00DF55FF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DF55FF">
        <w:rPr>
          <w:rFonts w:ascii="Times New Roman" w:hAnsi="Times New Roman"/>
          <w:sz w:val="28"/>
          <w:szCs w:val="28"/>
        </w:rPr>
        <w:t>Письяковского</w:t>
      </w:r>
      <w:proofErr w:type="spellEnd"/>
      <w:r w:rsidRPr="00DF55FF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DF55FF">
        <w:rPr>
          <w:rFonts w:ascii="Times New Roman" w:hAnsi="Times New Roman"/>
          <w:sz w:val="28"/>
          <w:szCs w:val="28"/>
        </w:rPr>
        <w:t>Славковского</w:t>
      </w:r>
      <w:proofErr w:type="spellEnd"/>
      <w:r w:rsidRPr="00DF55FF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DF55FF">
        <w:rPr>
          <w:rFonts w:ascii="Times New Roman" w:hAnsi="Times New Roman"/>
          <w:sz w:val="28"/>
          <w:szCs w:val="28"/>
        </w:rPr>
        <w:t>Уницкого</w:t>
      </w:r>
      <w:proofErr w:type="spellEnd"/>
      <w:r w:rsidRPr="00DF55FF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DF55FF">
        <w:rPr>
          <w:rFonts w:ascii="Times New Roman" w:hAnsi="Times New Roman"/>
          <w:sz w:val="28"/>
          <w:szCs w:val="28"/>
        </w:rPr>
        <w:t>Фарафоновского</w:t>
      </w:r>
      <w:proofErr w:type="spellEnd"/>
      <w:r w:rsidRPr="00DF55FF">
        <w:rPr>
          <w:rFonts w:ascii="Times New Roman" w:hAnsi="Times New Roman"/>
          <w:sz w:val="28"/>
          <w:szCs w:val="28"/>
        </w:rPr>
        <w:t xml:space="preserve">  сельского поселения, Администрации </w:t>
      </w:r>
      <w:proofErr w:type="spellStart"/>
      <w:r w:rsidRPr="00DF55FF">
        <w:rPr>
          <w:rFonts w:ascii="Times New Roman" w:hAnsi="Times New Roman"/>
          <w:sz w:val="28"/>
          <w:szCs w:val="28"/>
        </w:rPr>
        <w:t>Шепелевского</w:t>
      </w:r>
      <w:proofErr w:type="spellEnd"/>
      <w:r w:rsidRPr="00DF55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F55FF" w:rsidRDefault="00DF55FF" w:rsidP="00E85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929D8">
        <w:rPr>
          <w:rFonts w:ascii="Times New Roman" w:hAnsi="Times New Roman"/>
          <w:sz w:val="28"/>
          <w:szCs w:val="28"/>
        </w:rPr>
        <w:t> </w:t>
      </w:r>
      <w:r w:rsidRPr="00EB3FA9">
        <w:rPr>
          <w:rFonts w:ascii="Times New Roman" w:hAnsi="Times New Roman"/>
          <w:sz w:val="28"/>
          <w:szCs w:val="28"/>
        </w:rPr>
        <w:t xml:space="preserve">Считать Администрацию Кашинского городского округа правопреемником Администрации Барыковского сельского поселения, Администрации </w:t>
      </w:r>
      <w:proofErr w:type="spellStart"/>
      <w:r w:rsidRPr="00EB3FA9">
        <w:rPr>
          <w:rFonts w:ascii="Times New Roman" w:hAnsi="Times New Roman"/>
          <w:sz w:val="28"/>
          <w:szCs w:val="28"/>
        </w:rPr>
        <w:t>Булатовского</w:t>
      </w:r>
      <w:proofErr w:type="spellEnd"/>
      <w:r w:rsidRPr="00EB3FA9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EB3FA9">
        <w:rPr>
          <w:rFonts w:ascii="Times New Roman" w:hAnsi="Times New Roman"/>
          <w:sz w:val="28"/>
          <w:szCs w:val="28"/>
        </w:rPr>
        <w:t>Верхнетроицкого</w:t>
      </w:r>
      <w:proofErr w:type="spellEnd"/>
      <w:r w:rsidRPr="00EB3FA9">
        <w:rPr>
          <w:rFonts w:ascii="Times New Roman" w:hAnsi="Times New Roman"/>
          <w:sz w:val="28"/>
          <w:szCs w:val="28"/>
        </w:rPr>
        <w:t xml:space="preserve"> сельского поселения, Администрации Давыдовского сельского поселения, Администрации </w:t>
      </w:r>
      <w:proofErr w:type="spellStart"/>
      <w:r w:rsidRPr="00EB3FA9">
        <w:rPr>
          <w:rFonts w:ascii="Times New Roman" w:hAnsi="Times New Roman"/>
          <w:sz w:val="28"/>
          <w:szCs w:val="28"/>
        </w:rPr>
        <w:t>Карабузинского</w:t>
      </w:r>
      <w:proofErr w:type="spellEnd"/>
      <w:r w:rsidRPr="00EB3FA9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EB3FA9">
        <w:rPr>
          <w:rFonts w:ascii="Times New Roman" w:hAnsi="Times New Roman"/>
          <w:sz w:val="28"/>
          <w:szCs w:val="28"/>
        </w:rPr>
        <w:t>Пестриковского</w:t>
      </w:r>
      <w:proofErr w:type="spellEnd"/>
      <w:r w:rsidRPr="00EB3FA9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EB3FA9">
        <w:rPr>
          <w:rFonts w:ascii="Times New Roman" w:hAnsi="Times New Roman"/>
          <w:sz w:val="28"/>
          <w:szCs w:val="28"/>
        </w:rPr>
        <w:lastRenderedPageBreak/>
        <w:t>Письяковского</w:t>
      </w:r>
      <w:proofErr w:type="spellEnd"/>
      <w:r w:rsidRPr="00EB3FA9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EB3FA9">
        <w:rPr>
          <w:rFonts w:ascii="Times New Roman" w:hAnsi="Times New Roman"/>
          <w:sz w:val="28"/>
          <w:szCs w:val="28"/>
        </w:rPr>
        <w:t>Славковского</w:t>
      </w:r>
      <w:proofErr w:type="spellEnd"/>
      <w:r w:rsidRPr="00EB3FA9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EB3FA9">
        <w:rPr>
          <w:rFonts w:ascii="Times New Roman" w:hAnsi="Times New Roman"/>
          <w:sz w:val="28"/>
          <w:szCs w:val="28"/>
        </w:rPr>
        <w:t>Уницкого</w:t>
      </w:r>
      <w:proofErr w:type="spellEnd"/>
      <w:r w:rsidRPr="00EB3FA9">
        <w:rPr>
          <w:rFonts w:ascii="Times New Roman" w:hAnsi="Times New Roman"/>
          <w:sz w:val="28"/>
          <w:szCs w:val="28"/>
        </w:rPr>
        <w:t xml:space="preserve"> сельского поселения, Администрации </w:t>
      </w:r>
      <w:proofErr w:type="spellStart"/>
      <w:r w:rsidRPr="00EB3FA9">
        <w:rPr>
          <w:rFonts w:ascii="Times New Roman" w:hAnsi="Times New Roman"/>
          <w:sz w:val="28"/>
          <w:szCs w:val="28"/>
        </w:rPr>
        <w:t>Фарафоновского</w:t>
      </w:r>
      <w:proofErr w:type="spellEnd"/>
      <w:r w:rsidRPr="00EB3FA9">
        <w:rPr>
          <w:rFonts w:ascii="Times New Roman" w:hAnsi="Times New Roman"/>
          <w:sz w:val="28"/>
          <w:szCs w:val="28"/>
        </w:rPr>
        <w:t xml:space="preserve">  сельского поселения, Администрации </w:t>
      </w:r>
      <w:proofErr w:type="spellStart"/>
      <w:r w:rsidRPr="00EB3FA9">
        <w:rPr>
          <w:rFonts w:ascii="Times New Roman" w:hAnsi="Times New Roman"/>
          <w:sz w:val="28"/>
          <w:szCs w:val="28"/>
        </w:rPr>
        <w:t>Шепелевского</w:t>
      </w:r>
      <w:proofErr w:type="spellEnd"/>
      <w:r w:rsidRPr="00EB3FA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DF55FF" w:rsidRDefault="008452C6" w:rsidP="00E85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F55FF">
        <w:rPr>
          <w:rFonts w:ascii="Times New Roman" w:hAnsi="Times New Roman"/>
          <w:sz w:val="28"/>
          <w:szCs w:val="28"/>
        </w:rPr>
        <w:t>Создать реорг</w:t>
      </w:r>
      <w:r w:rsidR="00B80986">
        <w:rPr>
          <w:rFonts w:ascii="Times New Roman" w:hAnsi="Times New Roman"/>
          <w:sz w:val="28"/>
          <w:szCs w:val="28"/>
        </w:rPr>
        <w:t>анизационную комиссию в составе</w:t>
      </w:r>
      <w:r w:rsidR="00D30AD4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A14D4B" w:rsidRDefault="00D30AD4" w:rsidP="00E85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8452C6">
        <w:rPr>
          <w:rFonts w:ascii="Times New Roman" w:hAnsi="Times New Roman"/>
          <w:sz w:val="28"/>
          <w:szCs w:val="24"/>
        </w:rPr>
        <w:t>. </w:t>
      </w:r>
      <w:r w:rsidR="00A14D4B">
        <w:rPr>
          <w:rFonts w:ascii="Times New Roman" w:hAnsi="Times New Roman"/>
          <w:sz w:val="28"/>
          <w:szCs w:val="24"/>
        </w:rPr>
        <w:t xml:space="preserve">Поручить Главе Кашинского городского округа </w:t>
      </w:r>
      <w:proofErr w:type="spellStart"/>
      <w:r w:rsidR="00A14D4B">
        <w:rPr>
          <w:rFonts w:ascii="Times New Roman" w:hAnsi="Times New Roman"/>
          <w:sz w:val="28"/>
          <w:szCs w:val="24"/>
        </w:rPr>
        <w:t>Баландину</w:t>
      </w:r>
      <w:proofErr w:type="spellEnd"/>
      <w:r w:rsidR="00A14D4B">
        <w:rPr>
          <w:rFonts w:ascii="Times New Roman" w:hAnsi="Times New Roman"/>
          <w:sz w:val="28"/>
          <w:szCs w:val="24"/>
        </w:rPr>
        <w:t xml:space="preserve"> Герману Геннадьевичу выступать заявителем при государственной регистрации реорганизации реорганизуемых юридических лиц, при подписании заявлений о внесении записи о прекращении деятельности соответствующих присоединенных юридических лиц.</w:t>
      </w:r>
    </w:p>
    <w:p w:rsidR="00EE22AD" w:rsidRPr="00E8581C" w:rsidRDefault="00D30AD4" w:rsidP="00E8581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4"/>
        </w:rPr>
        <w:t>5</w:t>
      </w:r>
      <w:r w:rsidR="00EE22AD">
        <w:rPr>
          <w:rFonts w:ascii="Times New Roman" w:hAnsi="Times New Roman"/>
          <w:sz w:val="28"/>
          <w:szCs w:val="24"/>
        </w:rPr>
        <w:t>.</w:t>
      </w:r>
      <w:r w:rsidR="00E8581C" w:rsidRPr="00E8581C">
        <w:rPr>
          <w:rFonts w:ascii="Times New Roman" w:hAnsi="Times New Roman"/>
          <w:sz w:val="28"/>
          <w:szCs w:val="24"/>
        </w:rPr>
        <w:t xml:space="preserve"> </w:t>
      </w:r>
      <w:r w:rsidR="00E8581C">
        <w:rPr>
          <w:rFonts w:ascii="Times New Roman" w:hAnsi="Times New Roman"/>
          <w:sz w:val="28"/>
          <w:szCs w:val="24"/>
        </w:rPr>
        <w:t xml:space="preserve">Поручить Главе Кашинского городского округа </w:t>
      </w:r>
      <w:proofErr w:type="spellStart"/>
      <w:r w:rsidR="00E8581C">
        <w:rPr>
          <w:rFonts w:ascii="Times New Roman" w:hAnsi="Times New Roman"/>
          <w:sz w:val="28"/>
          <w:szCs w:val="24"/>
        </w:rPr>
        <w:t>Баландину</w:t>
      </w:r>
      <w:proofErr w:type="spellEnd"/>
      <w:r w:rsidR="00E8581C">
        <w:rPr>
          <w:rFonts w:ascii="Times New Roman" w:hAnsi="Times New Roman"/>
          <w:sz w:val="28"/>
          <w:szCs w:val="24"/>
        </w:rPr>
        <w:t xml:space="preserve"> Герману Геннадьевичу</w:t>
      </w:r>
      <w:r w:rsidR="00EE22AD">
        <w:rPr>
          <w:rFonts w:ascii="Times New Roman" w:hAnsi="Times New Roman"/>
          <w:sz w:val="28"/>
          <w:szCs w:val="24"/>
        </w:rPr>
        <w:t xml:space="preserve"> </w:t>
      </w:r>
      <w:r w:rsidR="00EE22AD">
        <w:rPr>
          <w:rFonts w:ascii="Times New Roman" w:eastAsiaTheme="minorHAnsi" w:hAnsi="Times New Roman"/>
          <w:sz w:val="28"/>
          <w:szCs w:val="28"/>
          <w:lang w:eastAsia="en-US"/>
        </w:rPr>
        <w:t>после внесения в единый государственный реестр юридических лиц записи о начале процедуры реорганизации дважды с периодичностью оди</w:t>
      </w:r>
      <w:r w:rsidR="00E8581C">
        <w:rPr>
          <w:rFonts w:ascii="Times New Roman" w:eastAsiaTheme="minorHAnsi" w:hAnsi="Times New Roman"/>
          <w:sz w:val="28"/>
          <w:szCs w:val="28"/>
          <w:lang w:eastAsia="en-US"/>
        </w:rPr>
        <w:t>н раз в месяц опубликовать</w:t>
      </w:r>
      <w:r w:rsidR="00EE22AD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средствах массовой информации, в которых опубликовываются данные о государственной регистрации юридических лиц, уведомление о реорганизации.</w:t>
      </w:r>
    </w:p>
    <w:p w:rsidR="0077272A" w:rsidRPr="00DF55FF" w:rsidRDefault="00D30AD4" w:rsidP="00E85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="0077272A">
        <w:rPr>
          <w:rFonts w:ascii="Times New Roman" w:hAnsi="Times New Roman"/>
          <w:sz w:val="28"/>
          <w:szCs w:val="24"/>
        </w:rPr>
        <w:t xml:space="preserve">. </w:t>
      </w:r>
      <w:r w:rsidR="0077272A" w:rsidRPr="00DC239D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принятия, подлежит официальному опубликованию в газете «</w:t>
      </w:r>
      <w:proofErr w:type="spellStart"/>
      <w:r w:rsidR="0077272A" w:rsidRPr="00DC239D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77272A" w:rsidRPr="00DC239D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</w:t>
      </w:r>
      <w:r w:rsidR="0077272A">
        <w:rPr>
          <w:rFonts w:ascii="Times New Roman" w:hAnsi="Times New Roman"/>
          <w:sz w:val="28"/>
          <w:szCs w:val="28"/>
        </w:rPr>
        <w:t>Кашинского городского округа</w:t>
      </w:r>
      <w:r w:rsidR="0077272A" w:rsidRPr="00DC239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460ED" w:rsidRDefault="00E460ED" w:rsidP="00A14D4B">
      <w:pPr>
        <w:widowControl w:val="0"/>
        <w:tabs>
          <w:tab w:val="left" w:pos="10205"/>
        </w:tabs>
        <w:ind w:firstLine="567"/>
        <w:jc w:val="both"/>
        <w:rPr>
          <w:rFonts w:ascii="Times New Roman" w:hAnsi="Times New Roman"/>
          <w:sz w:val="28"/>
          <w:szCs w:val="24"/>
        </w:rPr>
      </w:pPr>
    </w:p>
    <w:p w:rsidR="00E8581C" w:rsidRPr="006B79B6" w:rsidRDefault="00E8581C" w:rsidP="00A14D4B">
      <w:pPr>
        <w:widowControl w:val="0"/>
        <w:tabs>
          <w:tab w:val="left" w:pos="10205"/>
        </w:tabs>
        <w:ind w:firstLine="567"/>
        <w:jc w:val="both"/>
        <w:rPr>
          <w:rFonts w:ascii="Times New Roman" w:hAnsi="Times New Roman"/>
          <w:sz w:val="28"/>
          <w:szCs w:val="24"/>
        </w:rPr>
      </w:pPr>
    </w:p>
    <w:p w:rsidR="00E460ED" w:rsidRPr="006B79B6" w:rsidRDefault="00E460ED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 xml:space="preserve">Председатель </w:t>
      </w:r>
      <w:proofErr w:type="spellStart"/>
      <w:r w:rsidRPr="006B79B6">
        <w:rPr>
          <w:rFonts w:ascii="Times New Roman" w:hAnsi="Times New Roman"/>
          <w:sz w:val="28"/>
          <w:szCs w:val="24"/>
        </w:rPr>
        <w:t>Кашинской</w:t>
      </w:r>
      <w:proofErr w:type="spellEnd"/>
      <w:r w:rsidRPr="006B79B6">
        <w:rPr>
          <w:rFonts w:ascii="Times New Roman" w:hAnsi="Times New Roman"/>
          <w:sz w:val="28"/>
          <w:szCs w:val="24"/>
        </w:rPr>
        <w:t xml:space="preserve"> городской Думы</w:t>
      </w:r>
      <w:r w:rsidR="0077272A">
        <w:rPr>
          <w:rFonts w:ascii="Times New Roman" w:hAnsi="Times New Roman"/>
          <w:sz w:val="28"/>
          <w:szCs w:val="24"/>
        </w:rPr>
        <w:t xml:space="preserve">                                 И.А. Мурашова</w:t>
      </w:r>
    </w:p>
    <w:p w:rsidR="00E8581C" w:rsidRDefault="00E8581C" w:rsidP="00E460ED">
      <w:pPr>
        <w:rPr>
          <w:rFonts w:ascii="Times New Roman" w:hAnsi="Times New Roman"/>
          <w:sz w:val="28"/>
          <w:szCs w:val="24"/>
        </w:rPr>
      </w:pPr>
    </w:p>
    <w:p w:rsidR="008452C6" w:rsidRDefault="008452C6" w:rsidP="00E460ED">
      <w:pPr>
        <w:rPr>
          <w:rFonts w:ascii="Times New Roman" w:hAnsi="Times New Roman"/>
          <w:sz w:val="28"/>
          <w:szCs w:val="24"/>
        </w:rPr>
      </w:pPr>
    </w:p>
    <w:p w:rsidR="00E8581C" w:rsidRDefault="00E8581C" w:rsidP="00E460E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Кашинского городского округа                                             Г.Г. </w:t>
      </w:r>
      <w:proofErr w:type="spellStart"/>
      <w:r>
        <w:rPr>
          <w:rFonts w:ascii="Times New Roman" w:hAnsi="Times New Roman"/>
          <w:sz w:val="28"/>
          <w:szCs w:val="24"/>
        </w:rPr>
        <w:t>Баландин</w:t>
      </w:r>
      <w:proofErr w:type="spellEnd"/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D30AD4" w:rsidRDefault="00D30AD4" w:rsidP="00E460ED">
      <w:pPr>
        <w:rPr>
          <w:rFonts w:ascii="Times New Roman" w:hAnsi="Times New Roman"/>
          <w:sz w:val="28"/>
          <w:szCs w:val="24"/>
        </w:rPr>
      </w:pPr>
    </w:p>
    <w:p w:rsidR="00D30AD4" w:rsidRDefault="00D30AD4" w:rsidP="00E460ED">
      <w:pPr>
        <w:rPr>
          <w:rFonts w:ascii="Times New Roman" w:hAnsi="Times New Roman"/>
          <w:sz w:val="28"/>
          <w:szCs w:val="24"/>
        </w:rPr>
      </w:pPr>
    </w:p>
    <w:p w:rsidR="00D30AD4" w:rsidRDefault="00D30AD4" w:rsidP="00E460ED">
      <w:pPr>
        <w:rPr>
          <w:rFonts w:ascii="Times New Roman" w:hAnsi="Times New Roman"/>
          <w:sz w:val="28"/>
          <w:szCs w:val="24"/>
        </w:rPr>
      </w:pPr>
    </w:p>
    <w:p w:rsidR="00560181" w:rsidRDefault="00560181" w:rsidP="00E460ED">
      <w:pPr>
        <w:rPr>
          <w:rFonts w:ascii="Times New Roman" w:hAnsi="Times New Roman"/>
          <w:sz w:val="28"/>
          <w:szCs w:val="24"/>
        </w:rPr>
      </w:pPr>
    </w:p>
    <w:p w:rsidR="00D30AD4" w:rsidRDefault="00D30AD4" w:rsidP="00D30AD4">
      <w:pPr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</w:p>
    <w:p w:rsidR="00D30AD4" w:rsidRDefault="00D30AD4" w:rsidP="00D30AD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</w:t>
      </w:r>
    </w:p>
    <w:p w:rsidR="00D30AD4" w:rsidRDefault="00D30AD4" w:rsidP="00D30AD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решению </w:t>
      </w:r>
      <w:proofErr w:type="spellStart"/>
      <w:r>
        <w:rPr>
          <w:rFonts w:ascii="Times New Roman" w:hAnsi="Times New Roman"/>
          <w:sz w:val="28"/>
          <w:szCs w:val="24"/>
        </w:rPr>
        <w:t>Кашинской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городской Думы</w:t>
      </w:r>
    </w:p>
    <w:p w:rsidR="00D30AD4" w:rsidRDefault="00857A9B" w:rsidP="00D30AD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от  17.01.</w:t>
      </w:r>
      <w:r w:rsidR="00D30AD4">
        <w:rPr>
          <w:rFonts w:ascii="Times New Roman" w:hAnsi="Times New Roman"/>
          <w:sz w:val="28"/>
          <w:szCs w:val="24"/>
        </w:rPr>
        <w:t>2019</w:t>
      </w:r>
      <w:r w:rsidR="001221A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№ 70</w:t>
      </w:r>
    </w:p>
    <w:p w:rsidR="00D30AD4" w:rsidRDefault="00D30AD4" w:rsidP="005601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D57FB" w:rsidRDefault="00DD57FB" w:rsidP="005601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D57FB" w:rsidRDefault="00B65F5E" w:rsidP="00DD57F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реорганизационной комиссии</w:t>
      </w:r>
    </w:p>
    <w:p w:rsidR="00C81AB1" w:rsidRDefault="00C81AB1" w:rsidP="00DD57F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8"/>
        <w:gridCol w:w="6323"/>
      </w:tblGrid>
      <w:tr w:rsidR="00C81AB1" w:rsidTr="00E573B3">
        <w:trPr>
          <w:trHeight w:val="1317"/>
        </w:trPr>
        <w:tc>
          <w:tcPr>
            <w:tcW w:w="3558" w:type="dxa"/>
          </w:tcPr>
          <w:p w:rsidR="00C81AB1" w:rsidRDefault="00C81AB1" w:rsidP="0012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Валежникова</w:t>
            </w:r>
            <w:proofErr w:type="spellEnd"/>
          </w:p>
          <w:p w:rsidR="00C81AB1" w:rsidRDefault="00C81AB1" w:rsidP="0012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Раиса Владимировна</w:t>
            </w:r>
          </w:p>
          <w:p w:rsidR="00C81AB1" w:rsidRDefault="00C81AB1" w:rsidP="0012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C81AB1" w:rsidRDefault="00A84406" w:rsidP="00122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81AB1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палаты Кашинского городского округа, председатель комиссии;</w:t>
            </w:r>
          </w:p>
          <w:p w:rsidR="00F92D99" w:rsidRDefault="00F92D99" w:rsidP="00122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AB1" w:rsidTr="00E573B3">
        <w:trPr>
          <w:trHeight w:val="1317"/>
        </w:trPr>
        <w:tc>
          <w:tcPr>
            <w:tcW w:w="3558" w:type="dxa"/>
          </w:tcPr>
          <w:p w:rsidR="00C81AB1" w:rsidRPr="00BC3EE7" w:rsidRDefault="00BC3EE7" w:rsidP="0012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E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Ахмедилова</w:t>
            </w:r>
            <w:proofErr w:type="spellEnd"/>
            <w:r w:rsidRPr="00BC3E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Галина Анатольевна</w:t>
            </w:r>
          </w:p>
        </w:tc>
        <w:tc>
          <w:tcPr>
            <w:tcW w:w="6323" w:type="dxa"/>
          </w:tcPr>
          <w:p w:rsidR="00F92D99" w:rsidRDefault="00BC3EE7" w:rsidP="00BC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E7">
              <w:rPr>
                <w:rFonts w:ascii="Times New Roman" w:hAnsi="Times New Roman"/>
                <w:sz w:val="28"/>
                <w:szCs w:val="28"/>
              </w:rPr>
              <w:t>- временно исполняющая обязанности директора МКУ «Централизованная бухгалтерия поселений Кашинского района»</w:t>
            </w:r>
            <w:r w:rsidR="00F92D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1AB1" w:rsidRPr="00BC3EE7" w:rsidRDefault="00BC3EE7" w:rsidP="00BC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1AB1" w:rsidTr="00E573B3">
        <w:trPr>
          <w:trHeight w:val="978"/>
        </w:trPr>
        <w:tc>
          <w:tcPr>
            <w:tcW w:w="3558" w:type="dxa"/>
          </w:tcPr>
          <w:p w:rsidR="00C81AB1" w:rsidRDefault="00BC3EE7" w:rsidP="0012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Герман Геннадьевич</w:t>
            </w:r>
          </w:p>
          <w:p w:rsidR="002C1057" w:rsidRDefault="002C1057" w:rsidP="0012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A9B" w:rsidRDefault="002C1057" w:rsidP="0012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Васильевна</w:t>
            </w:r>
          </w:p>
          <w:p w:rsidR="002C1057" w:rsidRDefault="002C1057" w:rsidP="002C10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C81AB1" w:rsidRDefault="00BC3EE7" w:rsidP="00BC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Кашинского городского округа</w:t>
            </w:r>
            <w:r w:rsidR="00F92D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1057" w:rsidRDefault="002C1057" w:rsidP="00BC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57" w:rsidRDefault="002C1057" w:rsidP="00BC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57" w:rsidRDefault="002C1057" w:rsidP="00A84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A84406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аведующий отделом бухгалтерского учета и отчетности Администрации Кашинского городского округа;</w:t>
            </w:r>
          </w:p>
        </w:tc>
      </w:tr>
      <w:tr w:rsidR="00C81AB1" w:rsidTr="00E573B3">
        <w:trPr>
          <w:trHeight w:val="991"/>
        </w:trPr>
        <w:tc>
          <w:tcPr>
            <w:tcW w:w="3558" w:type="dxa"/>
          </w:tcPr>
          <w:p w:rsidR="00A84406" w:rsidRDefault="00A84406" w:rsidP="0012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1AB1" w:rsidRDefault="00BC3EE7" w:rsidP="0012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Виктория Викторовна</w:t>
            </w:r>
          </w:p>
        </w:tc>
        <w:tc>
          <w:tcPr>
            <w:tcW w:w="6323" w:type="dxa"/>
          </w:tcPr>
          <w:p w:rsidR="00A84406" w:rsidRDefault="00A84406" w:rsidP="00BC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1AB1" w:rsidRDefault="00BC3EE7" w:rsidP="00BC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8440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юридического отдела Администрации Кашинского городского округа</w:t>
            </w:r>
            <w:r w:rsidR="00F92D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2D99" w:rsidRDefault="00F92D99" w:rsidP="00BC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AB1" w:rsidTr="00E573B3">
        <w:trPr>
          <w:trHeight w:val="1970"/>
        </w:trPr>
        <w:tc>
          <w:tcPr>
            <w:tcW w:w="3558" w:type="dxa"/>
          </w:tcPr>
          <w:p w:rsidR="00C81AB1" w:rsidRDefault="00BC3EE7" w:rsidP="0012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Юлия Анатольевна</w:t>
            </w:r>
          </w:p>
        </w:tc>
        <w:tc>
          <w:tcPr>
            <w:tcW w:w="6323" w:type="dxa"/>
          </w:tcPr>
          <w:p w:rsidR="00C81AB1" w:rsidRDefault="00A84406" w:rsidP="00BC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20688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 w:rsidR="00020688">
              <w:rPr>
                <w:rFonts w:ascii="Times New Roman" w:hAnsi="Times New Roman"/>
                <w:sz w:val="28"/>
                <w:szCs w:val="28"/>
              </w:rPr>
              <w:t>Кашинской</w:t>
            </w:r>
            <w:proofErr w:type="spellEnd"/>
            <w:r w:rsidR="00020688">
              <w:rPr>
                <w:rFonts w:ascii="Times New Roman" w:hAnsi="Times New Roman"/>
                <w:sz w:val="28"/>
                <w:szCs w:val="28"/>
              </w:rPr>
              <w:t xml:space="preserve"> городской Думы, председатель постоянной депутатской комиссии </w:t>
            </w:r>
            <w:proofErr w:type="spellStart"/>
            <w:r w:rsidR="00020688">
              <w:rPr>
                <w:rFonts w:ascii="Times New Roman" w:hAnsi="Times New Roman"/>
                <w:sz w:val="28"/>
                <w:szCs w:val="28"/>
              </w:rPr>
              <w:t>Кашинской</w:t>
            </w:r>
            <w:proofErr w:type="spellEnd"/>
            <w:r w:rsidR="00020688">
              <w:rPr>
                <w:rFonts w:ascii="Times New Roman" w:hAnsi="Times New Roman"/>
                <w:sz w:val="28"/>
                <w:szCs w:val="28"/>
              </w:rPr>
              <w:t xml:space="preserve"> городской Думы по бюджету, имуществу, социально-экономическим и правовым вопросам</w:t>
            </w:r>
            <w:r w:rsidR="00F92D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2D99" w:rsidRDefault="00F92D99" w:rsidP="00BC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AB1" w:rsidTr="00E573B3">
        <w:trPr>
          <w:trHeight w:val="1317"/>
        </w:trPr>
        <w:tc>
          <w:tcPr>
            <w:tcW w:w="3558" w:type="dxa"/>
          </w:tcPr>
          <w:p w:rsidR="00C81AB1" w:rsidRDefault="001221A2" w:rsidP="00DD5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Светлана Витальевна</w:t>
            </w:r>
          </w:p>
        </w:tc>
        <w:tc>
          <w:tcPr>
            <w:tcW w:w="6323" w:type="dxa"/>
          </w:tcPr>
          <w:p w:rsidR="00E573B3" w:rsidRDefault="00F92D99" w:rsidP="00122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57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221A2">
              <w:rPr>
                <w:rFonts w:ascii="Times New Roman" w:hAnsi="Times New Roman"/>
                <w:sz w:val="28"/>
                <w:szCs w:val="28"/>
              </w:rPr>
              <w:t>аместитель Главы Администрации Кашинског</w:t>
            </w:r>
            <w:r w:rsidR="009C2341">
              <w:rPr>
                <w:rFonts w:ascii="Times New Roman" w:hAnsi="Times New Roman"/>
                <w:sz w:val="28"/>
                <w:szCs w:val="28"/>
              </w:rPr>
              <w:t>о городского округа, начальник Ф</w:t>
            </w:r>
            <w:r w:rsidR="001221A2">
              <w:rPr>
                <w:rFonts w:ascii="Times New Roman" w:hAnsi="Times New Roman"/>
                <w:sz w:val="28"/>
                <w:szCs w:val="28"/>
              </w:rPr>
              <w:t>инансового управления</w:t>
            </w:r>
            <w:r w:rsidR="00A844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573B3" w:rsidRDefault="00E573B3" w:rsidP="002C1057">
      <w:pPr>
        <w:tabs>
          <w:tab w:val="left" w:pos="360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E573B3" w:rsidSect="003D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0C2"/>
    <w:multiLevelType w:val="hybridMultilevel"/>
    <w:tmpl w:val="8AE0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60C6"/>
    <w:multiLevelType w:val="hybridMultilevel"/>
    <w:tmpl w:val="64D4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56DE"/>
    <w:multiLevelType w:val="hybridMultilevel"/>
    <w:tmpl w:val="21FAD76E"/>
    <w:lvl w:ilvl="0" w:tplc="6D665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221C4"/>
    <w:multiLevelType w:val="hybridMultilevel"/>
    <w:tmpl w:val="EB50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0ED"/>
    <w:rsid w:val="00020688"/>
    <w:rsid w:val="00043529"/>
    <w:rsid w:val="000C2AF0"/>
    <w:rsid w:val="001221A2"/>
    <w:rsid w:val="00181E41"/>
    <w:rsid w:val="001B5FBD"/>
    <w:rsid w:val="001C2A0F"/>
    <w:rsid w:val="00204A29"/>
    <w:rsid w:val="00245BEB"/>
    <w:rsid w:val="002970C4"/>
    <w:rsid w:val="002C1057"/>
    <w:rsid w:val="00352D6E"/>
    <w:rsid w:val="003B2001"/>
    <w:rsid w:val="003D15EF"/>
    <w:rsid w:val="003D6E5B"/>
    <w:rsid w:val="00560181"/>
    <w:rsid w:val="006C7B51"/>
    <w:rsid w:val="006E2A28"/>
    <w:rsid w:val="0077272A"/>
    <w:rsid w:val="007B494A"/>
    <w:rsid w:val="00836EC7"/>
    <w:rsid w:val="008452C6"/>
    <w:rsid w:val="00857A9B"/>
    <w:rsid w:val="008D45B9"/>
    <w:rsid w:val="008F7464"/>
    <w:rsid w:val="009C2341"/>
    <w:rsid w:val="00A14D4B"/>
    <w:rsid w:val="00A51BA7"/>
    <w:rsid w:val="00A84406"/>
    <w:rsid w:val="00B3573F"/>
    <w:rsid w:val="00B65F5E"/>
    <w:rsid w:val="00B80986"/>
    <w:rsid w:val="00BC3EE7"/>
    <w:rsid w:val="00C81AB1"/>
    <w:rsid w:val="00C929D8"/>
    <w:rsid w:val="00D30AD4"/>
    <w:rsid w:val="00DD57FB"/>
    <w:rsid w:val="00DF55FF"/>
    <w:rsid w:val="00E460ED"/>
    <w:rsid w:val="00E52D59"/>
    <w:rsid w:val="00E573B3"/>
    <w:rsid w:val="00E8581C"/>
    <w:rsid w:val="00EE22AD"/>
    <w:rsid w:val="00F75D2C"/>
    <w:rsid w:val="00F92D99"/>
    <w:rsid w:val="00FD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1E41"/>
    <w:pPr>
      <w:ind w:left="720"/>
      <w:contextualSpacing/>
    </w:pPr>
  </w:style>
  <w:style w:type="table" w:styleId="a6">
    <w:name w:val="Table Grid"/>
    <w:basedOn w:val="a1"/>
    <w:uiPriority w:val="39"/>
    <w:rsid w:val="00C81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Кузнецова Елена</cp:lastModifiedBy>
  <cp:revision>28</cp:revision>
  <cp:lastPrinted>2019-01-22T06:37:00Z</cp:lastPrinted>
  <dcterms:created xsi:type="dcterms:W3CDTF">2019-01-15T05:45:00Z</dcterms:created>
  <dcterms:modified xsi:type="dcterms:W3CDTF">2019-01-22T08:45:00Z</dcterms:modified>
</cp:coreProperties>
</file>