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90" w:rsidRDefault="00E57A90" w:rsidP="00E57A90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57A90" w:rsidRDefault="00E57A90" w:rsidP="00E57A90">
      <w:pPr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Кашинского района </w:t>
      </w:r>
    </w:p>
    <w:p w:rsidR="00E57A90" w:rsidRPr="005278C6" w:rsidRDefault="00E57A90" w:rsidP="00E57A90">
      <w:pPr>
        <w:ind w:left="5529"/>
        <w:jc w:val="center"/>
        <w:rPr>
          <w:rFonts w:ascii="Times New Roman" w:hAnsi="Times New Roman"/>
          <w:sz w:val="28"/>
          <w:szCs w:val="28"/>
          <w:u w:val="single"/>
        </w:rPr>
      </w:pPr>
      <w:r w:rsidRPr="00E57A90">
        <w:rPr>
          <w:rFonts w:ascii="Times New Roman" w:hAnsi="Times New Roman"/>
          <w:sz w:val="28"/>
          <w:szCs w:val="28"/>
        </w:rPr>
        <w:t xml:space="preserve">от  </w:t>
      </w:r>
      <w:r w:rsidR="00A770F2">
        <w:rPr>
          <w:rFonts w:ascii="Times New Roman" w:hAnsi="Times New Roman"/>
          <w:sz w:val="28"/>
          <w:szCs w:val="28"/>
        </w:rPr>
        <w:t xml:space="preserve">29.08.2018  </w:t>
      </w:r>
      <w:r w:rsidRPr="00E57A90">
        <w:rPr>
          <w:rFonts w:ascii="Times New Roman" w:hAnsi="Times New Roman"/>
          <w:sz w:val="28"/>
          <w:szCs w:val="28"/>
        </w:rPr>
        <w:t>№</w:t>
      </w:r>
      <w:r w:rsidR="00A770F2">
        <w:rPr>
          <w:rFonts w:ascii="Times New Roman" w:hAnsi="Times New Roman"/>
          <w:sz w:val="28"/>
          <w:szCs w:val="28"/>
        </w:rPr>
        <w:t xml:space="preserve"> 399</w:t>
      </w:r>
    </w:p>
    <w:p w:rsidR="00E57A90" w:rsidRDefault="00E57A90" w:rsidP="00D13DD2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D335A5" w:rsidRPr="00E579C9" w:rsidRDefault="00D335A5" w:rsidP="00D13DD2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E579C9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Pr="00E579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</w:p>
    <w:p w:rsidR="00D335A5" w:rsidRPr="00E579C9" w:rsidRDefault="00D335A5" w:rsidP="00D13DD2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E579C9">
        <w:rPr>
          <w:rFonts w:ascii="Times New Roman" w:hAnsi="Times New Roman"/>
          <w:sz w:val="28"/>
          <w:szCs w:val="28"/>
        </w:rPr>
        <w:t xml:space="preserve">   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E579C9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335A5" w:rsidRPr="00E579C9" w:rsidRDefault="00D335A5" w:rsidP="00D13DD2">
      <w:pPr>
        <w:jc w:val="right"/>
        <w:rPr>
          <w:rFonts w:ascii="Times New Roman" w:hAnsi="Times New Roman"/>
          <w:sz w:val="28"/>
          <w:szCs w:val="28"/>
        </w:rPr>
      </w:pPr>
      <w:r w:rsidRPr="00E579C9">
        <w:rPr>
          <w:rFonts w:ascii="Times New Roman" w:hAnsi="Times New Roman"/>
          <w:sz w:val="28"/>
          <w:szCs w:val="28"/>
        </w:rPr>
        <w:t xml:space="preserve">Кашинского района  </w:t>
      </w:r>
    </w:p>
    <w:p w:rsidR="00D335A5" w:rsidRPr="00E57A90" w:rsidRDefault="003E3C22" w:rsidP="00D13DD2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35A5" w:rsidRPr="00E57A9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1828">
        <w:rPr>
          <w:rFonts w:ascii="Times New Roman" w:hAnsi="Times New Roman"/>
          <w:sz w:val="28"/>
          <w:szCs w:val="28"/>
        </w:rPr>
        <w:t xml:space="preserve"> </w:t>
      </w:r>
      <w:r w:rsidR="00E57A90" w:rsidRPr="00E57A90">
        <w:rPr>
          <w:rFonts w:ascii="Times New Roman" w:hAnsi="Times New Roman"/>
          <w:sz w:val="28"/>
          <w:szCs w:val="28"/>
        </w:rPr>
        <w:t xml:space="preserve">01.12.2016 </w:t>
      </w:r>
      <w:r w:rsidR="00E57A90">
        <w:rPr>
          <w:rFonts w:ascii="Times New Roman" w:hAnsi="Times New Roman"/>
          <w:sz w:val="28"/>
          <w:szCs w:val="28"/>
        </w:rPr>
        <w:t xml:space="preserve">    №  </w:t>
      </w:r>
      <w:r w:rsidR="00E57A90" w:rsidRPr="00E57A90">
        <w:rPr>
          <w:rFonts w:ascii="Times New Roman" w:hAnsi="Times New Roman"/>
          <w:sz w:val="28"/>
          <w:szCs w:val="28"/>
        </w:rPr>
        <w:t xml:space="preserve">516-7 </w:t>
      </w: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CE181F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 xml:space="preserve">МУНИЦИПАЛЬНАЯ ПРОГРАММА </w:t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ab/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>«Управление муниципальными финансами муниципального образования «Кашинский район» на 201</w:t>
      </w:r>
      <w:r w:rsidR="00802D09">
        <w:rPr>
          <w:rFonts w:ascii="Times New Roman" w:hAnsi="Times New Roman"/>
          <w:sz w:val="36"/>
          <w:szCs w:val="36"/>
        </w:rPr>
        <w:t>7</w:t>
      </w:r>
      <w:r w:rsidRPr="00C11DF9">
        <w:rPr>
          <w:rFonts w:ascii="Times New Roman" w:hAnsi="Times New Roman"/>
          <w:sz w:val="36"/>
          <w:szCs w:val="36"/>
        </w:rPr>
        <w:t>-20</w:t>
      </w:r>
      <w:r w:rsidR="00802D09">
        <w:rPr>
          <w:rFonts w:ascii="Times New Roman" w:hAnsi="Times New Roman"/>
          <w:sz w:val="36"/>
          <w:szCs w:val="36"/>
        </w:rPr>
        <w:t>22</w:t>
      </w:r>
      <w:r w:rsidRPr="00C11DF9">
        <w:rPr>
          <w:rFonts w:ascii="Times New Roman" w:hAnsi="Times New Roman"/>
          <w:sz w:val="36"/>
          <w:szCs w:val="36"/>
        </w:rPr>
        <w:t xml:space="preserve"> годы»</w:t>
      </w: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г.Кашин</w:t>
      </w:r>
    </w:p>
    <w:p w:rsidR="00D335A5" w:rsidRPr="00384F3E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201</w:t>
      </w:r>
      <w:r w:rsidR="00166055">
        <w:rPr>
          <w:rFonts w:ascii="Times New Roman" w:hAnsi="Times New Roman"/>
          <w:sz w:val="28"/>
          <w:szCs w:val="28"/>
        </w:rPr>
        <w:t>8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75446B"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603"/>
        <w:gridCol w:w="7175"/>
      </w:tblGrid>
      <w:tr w:rsidR="00D335A5" w:rsidRPr="00384F3E" w:rsidTr="0072197C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02D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AB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AB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AB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B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образования «Кашинский</w:t>
            </w:r>
            <w:r w:rsidR="00AB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673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D335A5" w:rsidRPr="00384F3E" w:rsidTr="0072197C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9B15AF" w:rsidRDefault="00D335A5" w:rsidP="009B15AF">
            <w:pPr>
              <w:numPr>
                <w:ilvl w:val="0"/>
                <w:numId w:val="1"/>
              </w:numPr>
              <w:tabs>
                <w:tab w:val="num" w:pos="23"/>
                <w:tab w:val="left" w:pos="623"/>
                <w:tab w:val="num" w:pos="86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A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335A5" w:rsidRPr="00384F3E" w:rsidRDefault="00D335A5" w:rsidP="00D94C3B">
            <w:pPr>
              <w:numPr>
                <w:ilvl w:val="0"/>
                <w:numId w:val="1"/>
              </w:numPr>
              <w:tabs>
                <w:tab w:val="num" w:pos="23"/>
                <w:tab w:val="left" w:pos="91"/>
                <w:tab w:val="num" w:pos="86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0AD">
              <w:rPr>
                <w:rFonts w:ascii="Times New Roman" w:hAnsi="Times New Roman"/>
                <w:sz w:val="28"/>
                <w:szCs w:val="28"/>
              </w:rPr>
              <w:t xml:space="preserve">Бюджетный кодекс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334ACD" w:rsidRPr="00384F3E" w:rsidTr="0072197C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CD" w:rsidRPr="00384F3E" w:rsidRDefault="00334ACD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дминистратор муниципальной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CD" w:rsidRPr="00334ACD" w:rsidRDefault="00334ACD" w:rsidP="005A762C">
            <w:pPr>
              <w:rPr>
                <w:sz w:val="28"/>
                <w:szCs w:val="28"/>
              </w:rPr>
            </w:pPr>
            <w:r w:rsidRPr="00334ACD">
              <w:rPr>
                <w:rFonts w:hint="eastAsia"/>
                <w:sz w:val="28"/>
                <w:szCs w:val="28"/>
              </w:rPr>
              <w:t>Финансовое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управление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администрации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Кашинского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района</w:t>
            </w:r>
          </w:p>
        </w:tc>
      </w:tr>
      <w:tr w:rsidR="00334ACD" w:rsidRPr="00384F3E" w:rsidTr="0072197C">
        <w:trPr>
          <w:cantSplit/>
          <w:trHeight w:val="33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CD" w:rsidRPr="00384F3E" w:rsidRDefault="00334ACD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CD" w:rsidRPr="00334ACD" w:rsidRDefault="00334ACD" w:rsidP="005A762C">
            <w:pPr>
              <w:rPr>
                <w:sz w:val="28"/>
                <w:szCs w:val="28"/>
              </w:rPr>
            </w:pPr>
            <w:r w:rsidRPr="00334ACD">
              <w:rPr>
                <w:rFonts w:hint="eastAsia"/>
                <w:sz w:val="28"/>
                <w:szCs w:val="28"/>
              </w:rPr>
              <w:t>Заместитель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Главы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Администрации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Кашинского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района</w:t>
            </w:r>
            <w:r w:rsidRPr="00334ACD">
              <w:rPr>
                <w:sz w:val="28"/>
                <w:szCs w:val="28"/>
              </w:rPr>
              <w:t xml:space="preserve">, </w:t>
            </w:r>
            <w:r w:rsidRPr="00334ACD">
              <w:rPr>
                <w:rFonts w:hint="eastAsia"/>
                <w:sz w:val="28"/>
                <w:szCs w:val="28"/>
              </w:rPr>
              <w:t>начальник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Финансового</w:t>
            </w:r>
            <w:r w:rsidR="00AB31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334ACD">
              <w:rPr>
                <w:rFonts w:hint="eastAsia"/>
                <w:sz w:val="28"/>
                <w:szCs w:val="28"/>
              </w:rPr>
              <w:t>управления</w:t>
            </w:r>
          </w:p>
        </w:tc>
      </w:tr>
      <w:tr w:rsidR="00D335A5" w:rsidRPr="00384F3E" w:rsidTr="0072197C">
        <w:trPr>
          <w:cantSplit/>
          <w:trHeight w:val="33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02D0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02D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35A5" w:rsidRPr="00384F3E" w:rsidTr="0072197C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1B4" w:rsidRDefault="00A941B4" w:rsidP="00A941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Обеспечение эффективного управления муниципальными финансами муниципального образования «Кашинский район»</w:t>
            </w:r>
          </w:p>
          <w:p w:rsidR="00D335A5" w:rsidRPr="00384F3E" w:rsidRDefault="00D335A5" w:rsidP="005E1B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A5" w:rsidRPr="00384F3E" w:rsidTr="0072197C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  <w:p w:rsidR="00A941B4" w:rsidRPr="00384F3E" w:rsidRDefault="00A941B4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муниципальных образований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47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D335A5" w:rsidRPr="00384F3E" w:rsidRDefault="00D335A5" w:rsidP="00106F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Обеспечивающая</w:t>
            </w:r>
            <w:r w:rsidR="00AC5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A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деятельности </w:t>
            </w:r>
            <w:r w:rsidR="00106FF7" w:rsidRPr="00532A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32A19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Кашинского района»</w:t>
            </w:r>
          </w:p>
        </w:tc>
      </w:tr>
      <w:tr w:rsidR="00D335A5" w:rsidRPr="00384F3E" w:rsidTr="0072197C">
        <w:trPr>
          <w:cantSplit/>
          <w:trHeight w:val="5229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1A692A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. Сокращение объемов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0CF">
              <w:rPr>
                <w:rFonts w:ascii="Times New Roman" w:hAnsi="Times New Roman" w:cs="Times New Roman"/>
                <w:sz w:val="28"/>
                <w:szCs w:val="28"/>
              </w:rPr>
              <w:t>нуля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5A5" w:rsidRPr="00384F3E" w:rsidRDefault="001A692A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кращение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A7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 годах до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нуля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5A5" w:rsidRDefault="001A692A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0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Кашинского района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37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нуля.</w:t>
            </w:r>
          </w:p>
          <w:p w:rsidR="00D335A5" w:rsidRPr="00384F3E" w:rsidRDefault="001A692A" w:rsidP="006754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41B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района, формируемых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>Кашинского района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района (без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>делегируемых</w:t>
            </w:r>
            <w:r w:rsidR="00A12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5A5"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полномочий) </w:t>
            </w:r>
            <w:r w:rsidR="00D335A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CB2A53" w:rsidRPr="0067543E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67543E" w:rsidRPr="00675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5A5" w:rsidRPr="0067543E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</w:tc>
      </w:tr>
      <w:tr w:rsidR="00D335A5" w:rsidRPr="00384F3E" w:rsidTr="0072197C">
        <w:trPr>
          <w:cantSplit/>
          <w:trHeight w:val="114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B636B9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636B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B636B9" w:rsidRDefault="00D335A5" w:rsidP="00CE18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36B9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муниципальной программы</w:t>
            </w:r>
            <w:r w:rsidR="001E2B08" w:rsidRPr="00B636B9">
              <w:rPr>
                <w:rFonts w:ascii="Times New Roman" w:hAnsi="Times New Roman"/>
                <w:bCs/>
                <w:sz w:val="28"/>
                <w:szCs w:val="28"/>
              </w:rPr>
              <w:t xml:space="preserve"> из бюджета Кашинского района</w:t>
            </w:r>
            <w:r w:rsidRPr="00B636B9">
              <w:rPr>
                <w:rFonts w:ascii="Times New Roman" w:hAnsi="Times New Roman"/>
                <w:bCs/>
                <w:sz w:val="28"/>
                <w:szCs w:val="28"/>
              </w:rPr>
              <w:t xml:space="preserve"> на201</w:t>
            </w:r>
            <w:r w:rsidR="001A692A" w:rsidRPr="00B636B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B636B9">
              <w:rPr>
                <w:rFonts w:ascii="Times New Roman" w:hAnsi="Times New Roman"/>
                <w:bCs/>
                <w:sz w:val="28"/>
                <w:szCs w:val="28"/>
              </w:rPr>
              <w:t>-20</w:t>
            </w:r>
            <w:r w:rsidR="001A692A" w:rsidRPr="00B636B9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B636B9">
              <w:rPr>
                <w:rFonts w:ascii="Times New Roman" w:hAnsi="Times New Roman"/>
                <w:bCs/>
                <w:sz w:val="28"/>
                <w:szCs w:val="28"/>
              </w:rPr>
              <w:t>годы –</w:t>
            </w:r>
            <w:r w:rsidR="00DC03E3" w:rsidRPr="00B636B9">
              <w:rPr>
                <w:rFonts w:ascii="Times New Roman" w:hAnsi="Times New Roman"/>
                <w:bCs/>
                <w:sz w:val="28"/>
                <w:szCs w:val="28"/>
              </w:rPr>
              <w:t>50079,4</w:t>
            </w:r>
            <w:r w:rsidR="001A692A" w:rsidRPr="00B636B9">
              <w:rPr>
                <w:rFonts w:ascii="Times New Roman" w:hAnsi="Times New Roman"/>
                <w:bCs/>
                <w:sz w:val="28"/>
                <w:szCs w:val="28"/>
              </w:rPr>
              <w:t xml:space="preserve">тыс. </w:t>
            </w:r>
            <w:r w:rsidRPr="00B636B9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D335A5" w:rsidRPr="00B636B9" w:rsidRDefault="00D335A5" w:rsidP="00390AEB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6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76"/>
              <w:gridCol w:w="850"/>
              <w:gridCol w:w="851"/>
              <w:gridCol w:w="850"/>
              <w:gridCol w:w="851"/>
              <w:gridCol w:w="850"/>
              <w:gridCol w:w="851"/>
              <w:gridCol w:w="1011"/>
            </w:tblGrid>
            <w:tr w:rsidR="00231558" w:rsidRPr="00B636B9" w:rsidTr="0072197C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Номер подпрограммы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1A692A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231558" w:rsidRPr="00B636B9" w:rsidTr="0072197C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8550CE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342,1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DD5212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DD5212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2197C" w:rsidP="0072197C">
                  <w:pPr>
                    <w:tabs>
                      <w:tab w:val="left" w:pos="194"/>
                      <w:tab w:val="center" w:pos="1672"/>
                      <w:tab w:val="right" w:pos="3026"/>
                    </w:tabs>
                    <w:ind w:left="-8737" w:right="8822" w:hanging="18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352,1</w:t>
                  </w: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352,1</w:t>
                  </w: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352,1</w:t>
                  </w: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352,1</w:t>
                  </w: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ab/>
                    <w:t>352,1</w:t>
                  </w:r>
                </w:p>
              </w:tc>
            </w:tr>
            <w:tr w:rsidR="00231558" w:rsidRPr="00B636B9" w:rsidTr="0072197C">
              <w:trPr>
                <w:trHeight w:val="369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664B18" w:rsidP="00563C5B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</w:t>
                  </w:r>
                  <w:r w:rsidR="00563C5B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</w:t>
                  </w: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80,4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B636B9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1290,0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DD5212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DD5212" w:rsidP="00DD5212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DD5212" w:rsidP="00DD5212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B636B9" w:rsidP="00563C5B">
                  <w:pPr>
                    <w:tabs>
                      <w:tab w:val="right" w:pos="3026"/>
                    </w:tabs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6770,4</w:t>
                  </w:r>
                </w:p>
              </w:tc>
            </w:tr>
            <w:tr w:rsidR="00231558" w:rsidRPr="00B636B9" w:rsidTr="0072197C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AE60C5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AE60C5" w:rsidP="00DD5212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AE60C5" w:rsidP="00DD5212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</w:t>
                  </w:r>
                  <w:r w:rsidR="00DD5212"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2197C" w:rsidP="0072197C">
                  <w:pPr>
                    <w:tabs>
                      <w:tab w:val="right" w:pos="3026"/>
                    </w:tabs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231558" w:rsidRPr="00B636B9" w:rsidTr="0072197C">
              <w:trPr>
                <w:trHeight w:val="743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Обеспечивающая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D31D5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AE63AE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2197C" w:rsidP="0072197C">
                  <w:pPr>
                    <w:tabs>
                      <w:tab w:val="right" w:pos="3026"/>
                    </w:tabs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42956,9</w:t>
                  </w:r>
                </w:p>
              </w:tc>
            </w:tr>
            <w:tr w:rsidR="00231558" w:rsidTr="0072197C"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1A692A" w:rsidP="00AE63AE">
                  <w:pPr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8550CE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13010,4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B636B9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8448,8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231558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9C677D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735364" w:rsidP="009C677D">
                  <w:pPr>
                    <w:jc w:val="right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B636B9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7153,8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692A" w:rsidRPr="00B636B9" w:rsidRDefault="00B636B9" w:rsidP="00563C5B">
                  <w:pPr>
                    <w:tabs>
                      <w:tab w:val="right" w:pos="3026"/>
                    </w:tabs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50079,4</w:t>
                  </w:r>
                </w:p>
              </w:tc>
            </w:tr>
          </w:tbl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390AEB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952F82">
      <w:pPr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 xml:space="preserve">1.1. Общая характеристика сферы управления общественными финансами </w:t>
      </w:r>
    </w:p>
    <w:p w:rsidR="00D335A5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>и совершенствования налоговой политики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Управление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муниципальными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финансами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представляет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собой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важную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часть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</w:t>
      </w:r>
      <w:r w:rsidR="009525F1">
        <w:rPr>
          <w:rFonts w:ascii="Times New Roman" w:hAnsi="Times New Roman"/>
          <w:sz w:val="28"/>
          <w:szCs w:val="28"/>
        </w:rPr>
        <w:t xml:space="preserve">й </w:t>
      </w:r>
      <w:r w:rsidR="00A12AE3">
        <w:rPr>
          <w:rFonts w:ascii="Times New Roman" w:hAnsi="Times New Roman"/>
          <w:sz w:val="28"/>
          <w:szCs w:val="28"/>
        </w:rPr>
        <w:t xml:space="preserve">политики </w:t>
      </w:r>
      <w:r w:rsidRPr="00384F3E">
        <w:rPr>
          <w:rFonts w:ascii="Times New Roman" w:hAnsi="Times New Roman"/>
          <w:sz w:val="28"/>
          <w:szCs w:val="28"/>
        </w:rPr>
        <w:t>определяется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состоянием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процесса, порядком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планирования, утверждения</w:t>
      </w:r>
      <w:r w:rsidR="00A12AE3">
        <w:rPr>
          <w:rFonts w:ascii="Times New Roman" w:hAnsi="Times New Roman"/>
          <w:sz w:val="28"/>
          <w:szCs w:val="28"/>
        </w:rPr>
        <w:t xml:space="preserve"> исполнения </w:t>
      </w:r>
      <w:r w:rsidRPr="00384F3E">
        <w:rPr>
          <w:rFonts w:ascii="Times New Roman" w:hAnsi="Times New Roman"/>
          <w:sz w:val="28"/>
          <w:szCs w:val="28"/>
        </w:rPr>
        <w:t>бюджета, а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также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контролем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его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исполнением. </w:t>
      </w: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Сбалансированность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муниципального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обязательств,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эффективное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управление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долгом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соблюдение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законодательства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основными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показателями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качества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состояния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перспектив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развития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 w:rsidR="00A12AE3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системы. </w:t>
      </w:r>
    </w:p>
    <w:p w:rsidR="008826DC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lastRenderedPageBreak/>
        <w:t>Необходимыми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условиями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сбалансированности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устойчивости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системы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соответствие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полномочиями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функциям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органов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местного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самоуправления, оптимальное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распределение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ресурсов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финансирования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этих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функций. </w:t>
      </w:r>
    </w:p>
    <w:p w:rsidR="00D335A5" w:rsidRDefault="00D335A5" w:rsidP="008826D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Необходимость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эффективности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84F3E">
        <w:rPr>
          <w:rFonts w:ascii="Times New Roman" w:hAnsi="Times New Roman"/>
          <w:sz w:val="28"/>
          <w:szCs w:val="28"/>
        </w:rPr>
        <w:t>спользования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средств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создает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предпосылки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перехода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новым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методам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 w:rsidR="00492AA9"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</w:t>
      </w:r>
      <w:r w:rsidRPr="002E018B">
        <w:rPr>
          <w:rFonts w:ascii="Times New Roman" w:hAnsi="Times New Roman"/>
          <w:sz w:val="28"/>
        </w:rPr>
        <w:t>, ориентированным</w:t>
      </w:r>
      <w:r w:rsidR="00492AA9"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на</w:t>
      </w:r>
      <w:r w:rsidR="00492AA9"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конечные</w:t>
      </w:r>
      <w:r w:rsidR="00492AA9"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общественно</w:t>
      </w:r>
      <w:r w:rsidR="00492AA9"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значимые</w:t>
      </w:r>
      <w:r w:rsidR="00492AA9"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 xml:space="preserve">результаты. 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E018B">
        <w:rPr>
          <w:rFonts w:ascii="Times New Roman" w:hAnsi="Times New Roman"/>
          <w:sz w:val="28"/>
          <w:szCs w:val="28"/>
        </w:rPr>
        <w:t xml:space="preserve">Основные проблемы в сфере управления 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общественными финансами </w:t>
      </w:r>
    </w:p>
    <w:p w:rsidR="00D335A5" w:rsidRPr="00894851" w:rsidRDefault="00D335A5" w:rsidP="002E018B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D335A5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Кашинском районе, </w:t>
      </w:r>
      <w:r w:rsidRPr="002E018B">
        <w:rPr>
          <w:rFonts w:ascii="Times New Roman" w:hAnsi="Times New Roman"/>
          <w:sz w:val="28"/>
          <w:szCs w:val="28"/>
        </w:rPr>
        <w:t xml:space="preserve">существует ряд проблем, которые </w:t>
      </w:r>
      <w:r w:rsidRPr="002E018B">
        <w:rPr>
          <w:rFonts w:ascii="Times New Roman" w:hAnsi="Times New Roman"/>
          <w:sz w:val="28"/>
          <w:szCs w:val="28"/>
          <w:lang w:eastAsia="en-US"/>
        </w:rPr>
        <w:t>в среднесрочной перспективе способны оказать негативное влияние</w:t>
      </w:r>
      <w:r w:rsidRPr="002E018B">
        <w:rPr>
          <w:rFonts w:ascii="Times New Roman" w:hAnsi="Times New Roman"/>
          <w:sz w:val="28"/>
          <w:szCs w:val="28"/>
        </w:rPr>
        <w:t xml:space="preserve"> на реализацию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2E018B">
        <w:rPr>
          <w:rFonts w:ascii="Times New Roman" w:hAnsi="Times New Roman"/>
          <w:iCs/>
          <w:sz w:val="28"/>
          <w:szCs w:val="28"/>
        </w:rPr>
        <w:t>, в частности:</w:t>
      </w:r>
    </w:p>
    <w:p w:rsidR="00BF4301" w:rsidRPr="002E018B" w:rsidRDefault="00BF4301" w:rsidP="00BF43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необходимость выполнения решений, принимаемых на федеральном уровне, в том числе Указов Президента Российской Федерации от 07.05.2012 </w:t>
      </w:r>
      <w:hyperlink r:id="rId8" w:history="1">
        <w:r w:rsidR="005D70E7">
          <w:rPr>
            <w:rFonts w:ascii="Times New Roman" w:eastAsia="Calibri" w:hAnsi="Times New Roman"/>
            <w:sz w:val="28"/>
            <w:szCs w:val="28"/>
          </w:rPr>
          <w:t>№</w:t>
        </w:r>
        <w:r w:rsidRPr="00BF4301">
          <w:rPr>
            <w:rFonts w:ascii="Times New Roman" w:eastAsia="Calibri" w:hAnsi="Times New Roman"/>
            <w:sz w:val="28"/>
            <w:szCs w:val="28"/>
          </w:rPr>
          <w:t>597</w:t>
        </w:r>
      </w:hyperlink>
      <w:r>
        <w:rPr>
          <w:rFonts w:ascii="Times New Roman" w:eastAsia="Calibri" w:hAnsi="Times New Roman"/>
          <w:sz w:val="28"/>
          <w:szCs w:val="28"/>
        </w:rPr>
        <w:t xml:space="preserve"> "О мероприятиях по реализации государственной социальной политики", от 01.06.2012 </w:t>
      </w:r>
      <w:hyperlink r:id="rId9" w:history="1">
        <w:r w:rsidRPr="00BF4301">
          <w:rPr>
            <w:rFonts w:ascii="Times New Roman" w:eastAsia="Calibri" w:hAnsi="Times New Roman"/>
            <w:sz w:val="28"/>
            <w:szCs w:val="28"/>
          </w:rPr>
          <w:t>N 761</w:t>
        </w:r>
      </w:hyperlink>
      <w:r>
        <w:rPr>
          <w:rFonts w:ascii="Times New Roman" w:eastAsia="Calibri" w:hAnsi="Times New Roman"/>
          <w:sz w:val="28"/>
          <w:szCs w:val="28"/>
        </w:rPr>
        <w:t xml:space="preserve"> "О Национальной стратегии действий в интересах детей на 2012 - 2017 годы" обуславливает возникновение дополнительной финансовой нагрузки по ряду направлений, что, в свою очередь, снижает гибкость расходов бюджета Кашинского района, осложняет балансировку и препятствует возможности выделения в бюджете средств на укрепление материально- технической базы учреждений;</w:t>
      </w:r>
    </w:p>
    <w:p w:rsidR="00BF4301" w:rsidRDefault="00D335A5" w:rsidP="00BF430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4301">
        <w:rPr>
          <w:rFonts w:ascii="Times New Roman" w:eastAsia="Calibri" w:hAnsi="Times New Roman"/>
          <w:sz w:val="28"/>
          <w:szCs w:val="28"/>
        </w:rPr>
        <w:t>доходная база бюджетов поселений остается нестабильной в большинстве муниципальных образований Кашинского района;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отсутствуют действенные методики оценки деятельности  органов местного самоуправления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>, в том числе оценки эффективности использования ими финансовых ресурсов;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возможности информационных технологий слабо используются для повышения эффективности планирования и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="00097A58">
        <w:rPr>
          <w:rFonts w:ascii="Times New Roman" w:hAnsi="Times New Roman"/>
          <w:sz w:val="28"/>
          <w:szCs w:val="28"/>
        </w:rPr>
        <w:t xml:space="preserve"> и бюджетов поселений.</w:t>
      </w:r>
    </w:p>
    <w:p w:rsidR="00D335A5" w:rsidRPr="00894851" w:rsidRDefault="00D335A5" w:rsidP="00726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Решение данных проблем во многом будет способствовать созданию условий для эффективного использования средств, обеспечению финансовой устойчивости бюджета </w:t>
      </w:r>
      <w:r>
        <w:rPr>
          <w:rFonts w:ascii="Times New Roman" w:hAnsi="Times New Roman"/>
          <w:sz w:val="28"/>
          <w:szCs w:val="28"/>
        </w:rPr>
        <w:t xml:space="preserve">Кашинского района, что является основными целями </w:t>
      </w:r>
      <w:r w:rsidRPr="002E018B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Программы.  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Основными результатами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E018B">
        <w:rPr>
          <w:rFonts w:ascii="Times New Roman" w:hAnsi="Times New Roman"/>
          <w:sz w:val="28"/>
          <w:szCs w:val="28"/>
        </w:rPr>
        <w:t xml:space="preserve">рограммы должны стать: формирование и исполнение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2E018B">
        <w:rPr>
          <w:rFonts w:ascii="Times New Roman" w:hAnsi="Times New Roman"/>
          <w:sz w:val="28"/>
          <w:szCs w:val="28"/>
        </w:rPr>
        <w:t xml:space="preserve">, 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2E018B">
        <w:rPr>
          <w:rFonts w:ascii="Times New Roman" w:hAnsi="Times New Roman"/>
          <w:sz w:val="28"/>
          <w:szCs w:val="28"/>
        </w:rPr>
        <w:t xml:space="preserve">, создание условий для оказания качественных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2E018B">
        <w:rPr>
          <w:rFonts w:ascii="Times New Roman" w:hAnsi="Times New Roman"/>
          <w:sz w:val="28"/>
          <w:szCs w:val="28"/>
        </w:rPr>
        <w:t>, разработка и реализация нового этапа развития межбюджетных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C068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2. Цели муниципальной программы</w:t>
      </w:r>
    </w:p>
    <w:p w:rsidR="00D335A5" w:rsidRPr="00726E1D" w:rsidRDefault="00D335A5" w:rsidP="00C068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35A5" w:rsidRPr="00C068AA" w:rsidRDefault="00D335A5" w:rsidP="00726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Pr="00C068AA">
        <w:rPr>
          <w:rFonts w:ascii="Times New Roman" w:hAnsi="Times New Roman"/>
          <w:sz w:val="28"/>
          <w:szCs w:val="28"/>
        </w:rPr>
        <w:t xml:space="preserve"> направлена на цел</w:t>
      </w:r>
      <w:r w:rsidR="00097A58">
        <w:rPr>
          <w:rFonts w:ascii="Times New Roman" w:hAnsi="Times New Roman"/>
          <w:sz w:val="28"/>
          <w:szCs w:val="28"/>
        </w:rPr>
        <w:t>и</w:t>
      </w:r>
      <w:r w:rsidRPr="00C068AA">
        <w:rPr>
          <w:rFonts w:ascii="Times New Roman" w:hAnsi="Times New Roman"/>
          <w:sz w:val="28"/>
          <w:szCs w:val="28"/>
        </w:rPr>
        <w:t>:</w:t>
      </w:r>
      <w:r w:rsidR="00097A58">
        <w:rPr>
          <w:rFonts w:ascii="Times New Roman" w:hAnsi="Times New Roman"/>
          <w:sz w:val="28"/>
          <w:szCs w:val="28"/>
        </w:rPr>
        <w:t xml:space="preserve"> Обеспечение эффективного управления муниципальными финансами муниципального образования «Кашинский район»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Показателями, характеризующими достижение цели</w:t>
      </w:r>
      <w:r w:rsidR="005E6323">
        <w:rPr>
          <w:rFonts w:ascii="Times New Roman" w:hAnsi="Times New Roman"/>
          <w:sz w:val="28"/>
          <w:szCs w:val="28"/>
        </w:rPr>
        <w:t>,</w:t>
      </w:r>
      <w:r w:rsidRPr="00C068AA">
        <w:rPr>
          <w:rFonts w:ascii="Times New Roman" w:hAnsi="Times New Roman"/>
          <w:sz w:val="28"/>
          <w:szCs w:val="28"/>
        </w:rPr>
        <w:t xml:space="preserve"> являются: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а) 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отношение суммы просроченной кредиторской задолженности бюджета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097A58">
        <w:rPr>
          <w:rFonts w:ascii="Times New Roman" w:eastAsia="Calibri" w:hAnsi="Times New Roman"/>
          <w:bCs/>
          <w:sz w:val="28"/>
          <w:szCs w:val="28"/>
        </w:rPr>
        <w:t>муниципальных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казенных, бюджетных и автономных учреждений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финансовое обеспечение деятельности которых осуществляется за счет средств бюджета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к объему прогнозируемых на текущий финансовый год налоговых доходов бюджета </w:t>
      </w:r>
      <w:r w:rsidR="00097A58"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и предусмотренных дотаций </w:t>
      </w:r>
      <w:r w:rsidR="00097A58">
        <w:rPr>
          <w:rFonts w:ascii="Times New Roman" w:eastAsia="Calibri" w:hAnsi="Times New Roman"/>
          <w:bCs/>
          <w:sz w:val="28"/>
          <w:szCs w:val="28"/>
        </w:rPr>
        <w:t xml:space="preserve">на поддержку мер по обеспечению сбалансированности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бюджет</w:t>
      </w:r>
      <w:r w:rsidR="00097A58">
        <w:rPr>
          <w:rFonts w:ascii="Times New Roman" w:eastAsia="Calibri" w:hAnsi="Times New Roman"/>
          <w:bCs/>
          <w:sz w:val="28"/>
          <w:szCs w:val="28"/>
        </w:rPr>
        <w:t>ов из областного бюджета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;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б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) отношение суммы просроченной кредиторской задолженности </w:t>
      </w:r>
      <w:r>
        <w:rPr>
          <w:rFonts w:ascii="Times New Roman" w:eastAsia="Calibri" w:hAnsi="Times New Roman"/>
          <w:bCs/>
          <w:sz w:val="28"/>
          <w:szCs w:val="28"/>
        </w:rPr>
        <w:t>бюджетов поселений 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, к объему прогнозируемых на текущий финансовый год налоговых доходов бюджет</w:t>
      </w:r>
      <w:r>
        <w:rPr>
          <w:rFonts w:ascii="Times New Roman" w:eastAsia="Calibri" w:hAnsi="Times New Roman"/>
          <w:bCs/>
          <w:sz w:val="28"/>
          <w:szCs w:val="28"/>
        </w:rPr>
        <w:t>овпоселенийКашинского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и предусмотренной дотации </w:t>
      </w:r>
      <w:r>
        <w:rPr>
          <w:rFonts w:ascii="Times New Roman" w:eastAsia="Calibri" w:hAnsi="Times New Roman"/>
          <w:bCs/>
          <w:sz w:val="28"/>
          <w:szCs w:val="28"/>
        </w:rPr>
        <w:t xml:space="preserve">бюджетам сельских поселений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на выравнивание бюджетной обеспеченности;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в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) дефицит 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относительно утвержденного общего годового объема доходов 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без учета утвержденного объема безвозмездных поступлений;</w:t>
      </w:r>
    </w:p>
    <w:p w:rsidR="00097A58" w:rsidRPr="00097A58" w:rsidRDefault="00DD39EA" w:rsidP="00097A5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г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) доля расхо</w:t>
      </w:r>
      <w:r>
        <w:rPr>
          <w:rFonts w:ascii="Times New Roman" w:eastAsia="Calibri" w:hAnsi="Times New Roman"/>
          <w:bCs/>
          <w:sz w:val="28"/>
          <w:szCs w:val="28"/>
        </w:rPr>
        <w:t xml:space="preserve">дов 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в отчетном году, предусмотренных в рамках </w:t>
      </w:r>
      <w:r>
        <w:rPr>
          <w:rFonts w:ascii="Times New Roman" w:eastAsia="Calibri" w:hAnsi="Times New Roman"/>
          <w:bCs/>
          <w:sz w:val="28"/>
          <w:szCs w:val="28"/>
        </w:rPr>
        <w:t>муниципальных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 программ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 xml:space="preserve">, в общем объеме расходов бюджета </w:t>
      </w:r>
      <w:r>
        <w:rPr>
          <w:rFonts w:ascii="Times New Roman" w:eastAsia="Calibri" w:hAnsi="Times New Roman"/>
          <w:bCs/>
          <w:sz w:val="28"/>
          <w:szCs w:val="28"/>
        </w:rPr>
        <w:t>Кашинского района</w:t>
      </w:r>
      <w:r w:rsidR="00097A58" w:rsidRPr="00097A58">
        <w:rPr>
          <w:rFonts w:ascii="Times New Roman" w:eastAsia="Calibri" w:hAnsi="Times New Roman"/>
          <w:bCs/>
          <w:sz w:val="28"/>
          <w:szCs w:val="28"/>
        </w:rPr>
        <w:t>.</w:t>
      </w:r>
    </w:p>
    <w:p w:rsidR="00D335A5" w:rsidRPr="00C068AA" w:rsidRDefault="00D335A5" w:rsidP="00DD39E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Значения показателей</w:t>
      </w:r>
      <w:r w:rsidR="00DD39EA">
        <w:rPr>
          <w:rFonts w:ascii="Times New Roman" w:hAnsi="Times New Roman"/>
          <w:sz w:val="28"/>
          <w:szCs w:val="28"/>
        </w:rPr>
        <w:t>,</w:t>
      </w:r>
      <w:r w:rsidR="00DD39EA" w:rsidRPr="00C068AA">
        <w:rPr>
          <w:rFonts w:ascii="Times New Roman" w:hAnsi="Times New Roman"/>
          <w:sz w:val="28"/>
          <w:szCs w:val="28"/>
        </w:rPr>
        <w:t>характеризующи</w:t>
      </w:r>
      <w:r w:rsidR="00DD39EA">
        <w:rPr>
          <w:rFonts w:ascii="Times New Roman" w:hAnsi="Times New Roman"/>
          <w:sz w:val="28"/>
          <w:szCs w:val="28"/>
        </w:rPr>
        <w:t>х</w:t>
      </w:r>
      <w:r w:rsidR="00DD39EA" w:rsidRPr="00C068AA">
        <w:rPr>
          <w:rFonts w:ascii="Times New Roman" w:hAnsi="Times New Roman"/>
          <w:sz w:val="28"/>
          <w:szCs w:val="28"/>
        </w:rPr>
        <w:t xml:space="preserve"> достижение цели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068AA">
        <w:rPr>
          <w:rFonts w:ascii="Times New Roman" w:hAnsi="Times New Roman"/>
          <w:sz w:val="28"/>
          <w:szCs w:val="28"/>
        </w:rPr>
        <w:t xml:space="preserve"> программы по годам ее реализации</w:t>
      </w:r>
      <w:r w:rsidR="00DD39EA">
        <w:rPr>
          <w:rFonts w:ascii="Times New Roman" w:hAnsi="Times New Roman"/>
          <w:sz w:val="28"/>
          <w:szCs w:val="28"/>
        </w:rPr>
        <w:t>,</w:t>
      </w:r>
      <w:r w:rsidRPr="00C068AA">
        <w:rPr>
          <w:rFonts w:ascii="Times New Roman" w:hAnsi="Times New Roman"/>
          <w:sz w:val="28"/>
          <w:szCs w:val="28"/>
        </w:rPr>
        <w:t xml:space="preserve"> 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C068AA">
        <w:rPr>
          <w:rFonts w:ascii="Times New Roman" w:hAnsi="Times New Roman"/>
          <w:sz w:val="28"/>
          <w:szCs w:val="28"/>
        </w:rPr>
        <w:t>рограмме.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D11AB">
        <w:rPr>
          <w:rFonts w:ascii="Times New Roman" w:hAnsi="Times New Roman"/>
          <w:sz w:val="28"/>
          <w:szCs w:val="28"/>
        </w:rPr>
        <w:t xml:space="preserve"> программы связана с выполнением следующих подпрограмм:</w:t>
      </w:r>
    </w:p>
    <w:p w:rsidR="00DD39EA" w:rsidRDefault="00DD39EA" w:rsidP="008826DC">
      <w:pPr>
        <w:pStyle w:val="ConsPlusCel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4F3E">
        <w:rPr>
          <w:rFonts w:ascii="Times New Roman" w:hAnsi="Times New Roman" w:cs="Times New Roman"/>
          <w:sz w:val="28"/>
          <w:szCs w:val="28"/>
        </w:rPr>
        <w:t>«Обеспечение</w:t>
      </w:r>
      <w:r w:rsidR="008826DC">
        <w:rPr>
          <w:rFonts w:ascii="Times New Roman" w:hAnsi="Times New Roman" w:cs="Times New Roman"/>
          <w:sz w:val="28"/>
          <w:szCs w:val="28"/>
        </w:rPr>
        <w:t xml:space="preserve"> сбалансированности </w:t>
      </w:r>
      <w:r w:rsidR="001360D4">
        <w:rPr>
          <w:rFonts w:ascii="Times New Roman" w:hAnsi="Times New Roman" w:cs="Times New Roman"/>
          <w:sz w:val="28"/>
          <w:szCs w:val="28"/>
        </w:rPr>
        <w:t xml:space="preserve">и </w:t>
      </w:r>
      <w:r w:rsidRPr="00384F3E">
        <w:rPr>
          <w:rFonts w:ascii="Times New Roman" w:hAnsi="Times New Roman" w:cs="Times New Roman"/>
          <w:sz w:val="28"/>
          <w:szCs w:val="28"/>
        </w:rPr>
        <w:t>устойчивости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местного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Pr="00384F3E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384F3E">
        <w:rPr>
          <w:rFonts w:ascii="Times New Roman" w:hAnsi="Times New Roman" w:cs="Times New Roman"/>
          <w:sz w:val="28"/>
          <w:szCs w:val="28"/>
        </w:rPr>
        <w:t>район»</w:t>
      </w:r>
    </w:p>
    <w:p w:rsidR="00DD39EA" w:rsidRPr="00384F3E" w:rsidRDefault="00DD39EA" w:rsidP="008826DC">
      <w:pPr>
        <w:pStyle w:val="ConsPlusCel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4F3E">
        <w:rPr>
          <w:rFonts w:ascii="Times New Roman" w:hAnsi="Times New Roman" w:cs="Times New Roman"/>
          <w:sz w:val="28"/>
          <w:szCs w:val="28"/>
        </w:rPr>
        <w:t>«Обеспечение</w:t>
      </w:r>
      <w:r w:rsidR="008826DC">
        <w:rPr>
          <w:rFonts w:ascii="Times New Roman" w:hAnsi="Times New Roman" w:cs="Times New Roman"/>
          <w:sz w:val="28"/>
          <w:szCs w:val="28"/>
        </w:rPr>
        <w:t xml:space="preserve"> сбалансированности </w:t>
      </w:r>
      <w:r w:rsidR="001360D4">
        <w:rPr>
          <w:rFonts w:ascii="Times New Roman" w:hAnsi="Times New Roman" w:cs="Times New Roman"/>
          <w:sz w:val="28"/>
          <w:szCs w:val="28"/>
        </w:rPr>
        <w:t xml:space="preserve">и </w:t>
      </w:r>
      <w:r w:rsidRPr="00384F3E">
        <w:rPr>
          <w:rFonts w:ascii="Times New Roman" w:hAnsi="Times New Roman" w:cs="Times New Roman"/>
          <w:sz w:val="28"/>
          <w:szCs w:val="28"/>
        </w:rPr>
        <w:t>устойчивости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84F3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муниципальных образований </w:t>
      </w:r>
      <w:r w:rsidRPr="00384F3E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39EA" w:rsidRPr="00384F3E" w:rsidRDefault="00DD39EA" w:rsidP="008826DC">
      <w:pPr>
        <w:pStyle w:val="ConsPlusCel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4F3E">
        <w:rPr>
          <w:rFonts w:ascii="Times New Roman" w:hAnsi="Times New Roman" w:cs="Times New Roman"/>
          <w:sz w:val="28"/>
          <w:szCs w:val="28"/>
        </w:rPr>
        <w:t>«Повышение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качества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организации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84F3E">
        <w:rPr>
          <w:rFonts w:ascii="Times New Roman" w:hAnsi="Times New Roman" w:cs="Times New Roman"/>
          <w:sz w:val="28"/>
          <w:szCs w:val="28"/>
        </w:rPr>
        <w:t>роцесса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и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эффективности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использования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средств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местного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бюджета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Кашинского</w:t>
      </w:r>
      <w:r w:rsidR="005D70E7">
        <w:rPr>
          <w:rFonts w:ascii="Times New Roman" w:hAnsi="Times New Roman" w:cs="Times New Roman"/>
          <w:sz w:val="28"/>
          <w:szCs w:val="28"/>
        </w:rPr>
        <w:t xml:space="preserve"> </w:t>
      </w:r>
      <w:r w:rsidRPr="00384F3E">
        <w:rPr>
          <w:rFonts w:ascii="Times New Roman" w:hAnsi="Times New Roman" w:cs="Times New Roman"/>
          <w:sz w:val="28"/>
          <w:szCs w:val="28"/>
        </w:rPr>
        <w:t>района»</w:t>
      </w:r>
    </w:p>
    <w:p w:rsidR="00532A19" w:rsidRDefault="00DD39EA" w:rsidP="00DD39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Обеспечивающая</w:t>
      </w:r>
      <w:r w:rsidR="005D70E7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/>
          <w:sz w:val="28"/>
          <w:szCs w:val="28"/>
        </w:rPr>
        <w:t>подпрограмма «Обеспечение деятельности Финансового управления администрации Кашинского района»</w:t>
      </w:r>
    </w:p>
    <w:p w:rsidR="00DD39EA" w:rsidRPr="007D11AB" w:rsidRDefault="00DD39EA" w:rsidP="00DD39E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9EA" w:rsidRPr="00DD39EA" w:rsidRDefault="00D335A5" w:rsidP="002420F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 xml:space="preserve">3. Подпрограмма 1 </w:t>
      </w:r>
      <w:r w:rsidR="00DD39EA" w:rsidRPr="00DD39EA">
        <w:rPr>
          <w:rFonts w:ascii="Times New Roman" w:hAnsi="Times New Roman" w:cs="Times New Roman"/>
          <w:b/>
          <w:sz w:val="28"/>
          <w:szCs w:val="28"/>
        </w:rPr>
        <w:t>«Обеспечение сбалансированности и устойчивости местного бюджета муниципального образования «Кашинский район»</w:t>
      </w:r>
    </w:p>
    <w:p w:rsidR="00D335A5" w:rsidRPr="00726E1D" w:rsidRDefault="00D335A5" w:rsidP="002420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1AB">
        <w:rPr>
          <w:rFonts w:ascii="Times New Roman" w:hAnsi="Times New Roman"/>
          <w:sz w:val="28"/>
          <w:szCs w:val="28"/>
        </w:rPr>
        <w:t>1. Задачи подпрограммы</w:t>
      </w:r>
    </w:p>
    <w:p w:rsidR="004232A7" w:rsidRPr="007D11AB" w:rsidRDefault="004232A7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Реализация подпрограммы 1 </w:t>
      </w:r>
      <w:r w:rsidRPr="00EC1E83">
        <w:rPr>
          <w:rFonts w:ascii="Times New Roman" w:hAnsi="Times New Roman"/>
          <w:sz w:val="28"/>
          <w:szCs w:val="28"/>
        </w:rPr>
        <w:t>«Обеспечение</w:t>
      </w:r>
      <w:r w:rsidR="008826DC">
        <w:rPr>
          <w:rFonts w:ascii="Times New Roman" w:hAnsi="Times New Roman"/>
          <w:sz w:val="28"/>
          <w:szCs w:val="28"/>
        </w:rPr>
        <w:t xml:space="preserve"> сбалансированности </w:t>
      </w:r>
      <w:r w:rsidR="001360D4">
        <w:rPr>
          <w:rFonts w:ascii="Times New Roman" w:hAnsi="Times New Roman"/>
          <w:sz w:val="28"/>
          <w:szCs w:val="28"/>
        </w:rPr>
        <w:t xml:space="preserve">и </w:t>
      </w:r>
      <w:r w:rsidRPr="00EC1E83">
        <w:rPr>
          <w:rFonts w:ascii="Times New Roman" w:hAnsi="Times New Roman"/>
          <w:sz w:val="28"/>
          <w:szCs w:val="28"/>
        </w:rPr>
        <w:t>устойчивости</w:t>
      </w:r>
      <w:r w:rsidR="005D70E7"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местного</w:t>
      </w:r>
      <w:r w:rsidR="005D70E7"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бюджета</w:t>
      </w:r>
      <w:r w:rsidR="005D70E7"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Кашинского</w:t>
      </w:r>
      <w:r w:rsidR="005D70E7"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района</w:t>
      </w:r>
      <w:r w:rsidR="00EE78A9" w:rsidRPr="00EC1E83">
        <w:rPr>
          <w:rFonts w:ascii="Times New Roman" w:hAnsi="Times New Roman"/>
          <w:sz w:val="28"/>
          <w:szCs w:val="28"/>
        </w:rPr>
        <w:t>»</w:t>
      </w:r>
      <w:r w:rsidR="00EE78A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– подпрограмма 1) </w:t>
      </w:r>
      <w:r w:rsidRPr="007D11AB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D11AB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1</w:t>
      </w:r>
      <w:r w:rsidRPr="007D11A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»;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4B6">
        <w:rPr>
          <w:rFonts w:ascii="Times New Roman" w:hAnsi="Times New Roman"/>
          <w:sz w:val="28"/>
          <w:szCs w:val="28"/>
        </w:rPr>
        <w:t xml:space="preserve"> задача </w:t>
      </w:r>
      <w:r w:rsidR="001C7D42">
        <w:rPr>
          <w:rFonts w:ascii="Times New Roman" w:hAnsi="Times New Roman"/>
          <w:sz w:val="28"/>
          <w:szCs w:val="28"/>
        </w:rPr>
        <w:t>2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BB6A23">
        <w:rPr>
          <w:rFonts w:ascii="Times New Roman" w:hAnsi="Times New Roman"/>
          <w:sz w:val="28"/>
          <w:szCs w:val="28"/>
        </w:rPr>
        <w:t xml:space="preserve">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B6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 Решение задачи 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индекс мобилизованных доходов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мобилизованных доходов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 xml:space="preserve"> в объеме налоговых и неналоговых доходов консолидированного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Default="00D335A5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B6A23">
        <w:rPr>
          <w:rFonts w:ascii="Times New Roman" w:hAnsi="Times New Roman"/>
          <w:sz w:val="28"/>
          <w:szCs w:val="28"/>
        </w:rPr>
        <w:t xml:space="preserve">Решение задачи </w:t>
      </w:r>
      <w:r w:rsidR="001C7D42">
        <w:rPr>
          <w:rFonts w:ascii="Times New Roman" w:hAnsi="Times New Roman"/>
          <w:sz w:val="28"/>
          <w:szCs w:val="28"/>
        </w:rPr>
        <w:t>2</w:t>
      </w:r>
      <w:r w:rsidRPr="00BB6A23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B6A23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1C7D42" w:rsidRPr="00BB6A23" w:rsidRDefault="001C7D42" w:rsidP="001C7D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объем задолженности по долговым обязательствам Кашинского района, не выплаченной в отчетном году в установленные сроки;</w:t>
      </w:r>
    </w:p>
    <w:p w:rsidR="00D335A5" w:rsidRDefault="00532A19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32A19">
        <w:rPr>
          <w:rFonts w:ascii="Times New Roman" w:hAnsi="Times New Roman" w:hint="eastAsia"/>
          <w:sz w:val="28"/>
          <w:szCs w:val="28"/>
        </w:rPr>
        <w:t>редне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взвешенная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ставка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кредитования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по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привлеченным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532A19">
        <w:rPr>
          <w:rFonts w:ascii="Times New Roman" w:hAnsi="Times New Roman" w:hint="eastAsia"/>
          <w:sz w:val="28"/>
          <w:szCs w:val="28"/>
        </w:rPr>
        <w:t>средствам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1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Программе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6E5D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E5DEB">
        <w:rPr>
          <w:rFonts w:ascii="Times New Roman" w:hAnsi="Times New Roman"/>
          <w:sz w:val="28"/>
          <w:szCs w:val="28"/>
        </w:rPr>
        <w:t xml:space="preserve">2. Мероприятия подпрограммы </w:t>
      </w:r>
    </w:p>
    <w:p w:rsidR="008826DC" w:rsidRPr="006E5DEB" w:rsidRDefault="008826DC" w:rsidP="006E5D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1</w:t>
      </w:r>
      <w:r w:rsidRPr="006E5DE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мероприятий: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работы </w:t>
      </w:r>
      <w:r>
        <w:rPr>
          <w:rFonts w:ascii="Times New Roman" w:hAnsi="Times New Roman"/>
          <w:sz w:val="28"/>
          <w:szCs w:val="28"/>
        </w:rPr>
        <w:t>К</w:t>
      </w:r>
      <w:r w:rsidRPr="006E5DEB">
        <w:rPr>
          <w:rFonts w:ascii="Times New Roman" w:hAnsi="Times New Roman"/>
          <w:sz w:val="28"/>
          <w:szCs w:val="28"/>
        </w:rPr>
        <w:t>омиссии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Pr="006E5DEB">
        <w:rPr>
          <w:rFonts w:ascii="Times New Roman" w:hAnsi="Times New Roman"/>
          <w:sz w:val="28"/>
          <w:szCs w:val="28"/>
        </w:rPr>
        <w:t>по укреплению налоговой</w:t>
      </w:r>
      <w:r>
        <w:rPr>
          <w:rFonts w:ascii="Times New Roman" w:hAnsi="Times New Roman"/>
          <w:sz w:val="28"/>
          <w:szCs w:val="28"/>
        </w:rPr>
        <w:t xml:space="preserve"> и бюджетной </w:t>
      </w:r>
      <w:r w:rsidRPr="006E5DEB">
        <w:rPr>
          <w:rFonts w:ascii="Times New Roman" w:hAnsi="Times New Roman"/>
          <w:sz w:val="28"/>
          <w:szCs w:val="28"/>
        </w:rPr>
        <w:t xml:space="preserve"> дисциплины»;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30DD3">
        <w:rPr>
          <w:rFonts w:ascii="Times New Roman" w:hAnsi="Times New Roman"/>
          <w:sz w:val="28"/>
          <w:szCs w:val="28"/>
        </w:rPr>
        <w:t>- административное мероприятие «</w:t>
      </w:r>
      <w:r w:rsidR="00A7552D" w:rsidRPr="00A7552D">
        <w:rPr>
          <w:rFonts w:ascii="Times New Roman" w:hAnsi="Times New Roman" w:hint="eastAsia"/>
          <w:sz w:val="28"/>
          <w:szCs w:val="28"/>
        </w:rPr>
        <w:t>Утверждение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Плана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мероприятий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по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повышению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поступления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налоговых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и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неналоговых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доходов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консолидированного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бюджета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Кашинского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B939F1">
        <w:rPr>
          <w:rFonts w:ascii="Times New Roman" w:hAnsi="Times New Roman" w:hint="eastAsia"/>
          <w:sz w:val="28"/>
          <w:szCs w:val="28"/>
        </w:rPr>
        <w:t>райо</w:t>
      </w:r>
      <w:r w:rsidR="00A7552D" w:rsidRPr="00A7552D">
        <w:rPr>
          <w:rFonts w:ascii="Times New Roman" w:hAnsi="Times New Roman" w:hint="eastAsia"/>
          <w:sz w:val="28"/>
          <w:szCs w:val="28"/>
        </w:rPr>
        <w:t>на</w:t>
      </w:r>
      <w:r w:rsidR="00A7552D" w:rsidRPr="00A7552D">
        <w:rPr>
          <w:rFonts w:ascii="Times New Roman" w:hAnsi="Times New Roman"/>
          <w:sz w:val="28"/>
          <w:szCs w:val="28"/>
        </w:rPr>
        <w:t xml:space="preserve">, 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а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также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по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со</w:t>
      </w:r>
      <w:r w:rsidR="00B939F1">
        <w:rPr>
          <w:rFonts w:ascii="Times New Roman" w:hAnsi="Times New Roman"/>
          <w:sz w:val="28"/>
          <w:szCs w:val="28"/>
        </w:rPr>
        <w:t>к</w:t>
      </w:r>
      <w:r w:rsidR="00A7552D" w:rsidRPr="00A7552D">
        <w:rPr>
          <w:rFonts w:ascii="Times New Roman" w:hAnsi="Times New Roman" w:hint="eastAsia"/>
          <w:sz w:val="28"/>
          <w:szCs w:val="28"/>
        </w:rPr>
        <w:t>ращению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недоимки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бюджетов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всех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уровней</w:t>
      </w:r>
      <w:r w:rsidR="00D4110F">
        <w:rPr>
          <w:rFonts w:ascii="Times New Roman" w:hAnsi="Times New Roman"/>
          <w:sz w:val="28"/>
          <w:szCs w:val="28"/>
        </w:rPr>
        <w:t xml:space="preserve"> </w:t>
      </w:r>
      <w:r w:rsidR="00A7552D" w:rsidRPr="00A7552D">
        <w:rPr>
          <w:rFonts w:ascii="Times New Roman" w:hAnsi="Times New Roman" w:hint="eastAsia"/>
          <w:sz w:val="28"/>
          <w:szCs w:val="28"/>
        </w:rPr>
        <w:t>на</w:t>
      </w:r>
      <w:r w:rsidR="00A7552D" w:rsidRPr="00A7552D">
        <w:rPr>
          <w:rFonts w:ascii="Times New Roman" w:hAnsi="Times New Roman"/>
          <w:sz w:val="28"/>
          <w:szCs w:val="28"/>
        </w:rPr>
        <w:t xml:space="preserve"> 2017-2022 </w:t>
      </w:r>
      <w:r w:rsidR="00A7552D" w:rsidRPr="00A7552D">
        <w:rPr>
          <w:rFonts w:ascii="Times New Roman" w:hAnsi="Times New Roman" w:hint="eastAsia"/>
          <w:sz w:val="28"/>
          <w:szCs w:val="28"/>
        </w:rPr>
        <w:t>годы</w:t>
      </w:r>
      <w:bookmarkStart w:id="0" w:name="_GoBack"/>
      <w:bookmarkEnd w:id="0"/>
      <w:r w:rsidRPr="00330DD3">
        <w:rPr>
          <w:rFonts w:ascii="Times New Roman" w:hAnsi="Times New Roman"/>
          <w:sz w:val="28"/>
          <w:szCs w:val="28"/>
        </w:rPr>
        <w:t>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задолженности муниципальных учреждений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E5DEB">
        <w:rPr>
          <w:rFonts w:ascii="Times New Roman" w:hAnsi="Times New Roman"/>
          <w:sz w:val="28"/>
          <w:szCs w:val="28"/>
        </w:rPr>
        <w:t xml:space="preserve"> всех видов по налоговым платежам в бюджеты всех уровней».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86877">
        <w:rPr>
          <w:rFonts w:ascii="Times New Roman" w:hAnsi="Times New Roman"/>
          <w:sz w:val="28"/>
          <w:szCs w:val="28"/>
        </w:rPr>
        <w:t xml:space="preserve">Решение задачи </w:t>
      </w:r>
      <w:r w:rsidR="001C7D42">
        <w:rPr>
          <w:rFonts w:ascii="Times New Roman" w:hAnsi="Times New Roman"/>
          <w:sz w:val="28"/>
          <w:szCs w:val="28"/>
        </w:rPr>
        <w:t>2</w:t>
      </w:r>
      <w:r w:rsidRPr="00786877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86877">
        <w:rPr>
          <w:rFonts w:ascii="Times New Roman" w:hAnsi="Times New Roman"/>
          <w:sz w:val="28"/>
          <w:szCs w:val="28"/>
        </w:rPr>
        <w:t xml:space="preserve"> долгом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 xml:space="preserve">» осуществляется посредством выполнения следующих административных мероприятий и мероприятий: 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мероприятие «Обслуживание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6877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>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кассового плана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786877">
        <w:rPr>
          <w:rFonts w:ascii="Times New Roman" w:hAnsi="Times New Roman"/>
          <w:sz w:val="28"/>
          <w:szCs w:val="28"/>
        </w:rPr>
        <w:t xml:space="preserve"> в целях определения сроков и объемов заимствований»;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</w:t>
      </w:r>
      <w:r w:rsidRPr="00BA491C">
        <w:rPr>
          <w:rFonts w:ascii="Times New Roman" w:hAnsi="Times New Roman"/>
          <w:sz w:val="28"/>
          <w:szCs w:val="28"/>
        </w:rPr>
        <w:t>«Контроль соблюдения предельного объема муниципального долга и предельного объема заимствований, установленных статьями 106, 107 Бюджетного кодекса Российской Федерации».</w:t>
      </w:r>
    </w:p>
    <w:p w:rsidR="00D335A5" w:rsidRDefault="00D335A5" w:rsidP="006E5D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и мероприятия подпрограммы 1 оценивается с помощью показателей, перечень которых и их </w:t>
      </w:r>
      <w:r w:rsidRPr="006E5DEB">
        <w:rPr>
          <w:rFonts w:ascii="Times New Roman" w:hAnsi="Times New Roman"/>
          <w:sz w:val="28"/>
          <w:szCs w:val="28"/>
        </w:rPr>
        <w:lastRenderedPageBreak/>
        <w:t xml:space="preserve">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6E5DEB">
        <w:rPr>
          <w:rFonts w:ascii="Times New Roman" w:hAnsi="Times New Roman"/>
          <w:sz w:val="28"/>
          <w:szCs w:val="28"/>
        </w:rPr>
        <w:t>рограмме.</w:t>
      </w:r>
    </w:p>
    <w:p w:rsidR="00D335A5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C35E6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D335A5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 xml:space="preserve">необходимый для реализации подпрограммы </w:t>
      </w:r>
    </w:p>
    <w:p w:rsidR="008826DC" w:rsidRPr="005C35E6" w:rsidRDefault="008826DC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Общий объем бюджетных ассигнований</w:t>
      </w:r>
      <w:r w:rsidR="00491DAD">
        <w:rPr>
          <w:rFonts w:ascii="Times New Roman" w:hAnsi="Times New Roman"/>
          <w:sz w:val="28"/>
          <w:szCs w:val="28"/>
        </w:rPr>
        <w:t xml:space="preserve"> </w:t>
      </w:r>
      <w:r w:rsidRPr="005C35E6">
        <w:rPr>
          <w:rFonts w:ascii="Times New Roman" w:hAnsi="Times New Roman"/>
          <w:sz w:val="28"/>
          <w:szCs w:val="28"/>
        </w:rPr>
        <w:t xml:space="preserve">на реализацию подпрограммы 1 составляет </w:t>
      </w:r>
      <w:r w:rsidR="002E0D39">
        <w:rPr>
          <w:rFonts w:ascii="Times New Roman" w:hAnsi="Times New Roman"/>
          <w:sz w:val="28"/>
          <w:szCs w:val="28"/>
        </w:rPr>
        <w:t>352</w:t>
      </w:r>
      <w:r w:rsidR="00A947A9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C35E6">
        <w:rPr>
          <w:rFonts w:ascii="Times New Roman" w:hAnsi="Times New Roman"/>
          <w:sz w:val="28"/>
          <w:szCs w:val="28"/>
        </w:rPr>
        <w:t xml:space="preserve">руб. 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1,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C35E6">
        <w:rPr>
          <w:rFonts w:ascii="Times New Roman" w:hAnsi="Times New Roman"/>
          <w:sz w:val="28"/>
          <w:szCs w:val="28"/>
        </w:rPr>
        <w:t xml:space="preserve">рограммы в разрезе задач, приведен в </w:t>
      </w:r>
      <w:r w:rsidRPr="00330DD3">
        <w:rPr>
          <w:rFonts w:ascii="Times New Roman" w:hAnsi="Times New Roman"/>
          <w:sz w:val="28"/>
          <w:szCs w:val="28"/>
        </w:rPr>
        <w:t>таблице 1.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5"/>
        <w:tblW w:w="9613" w:type="dxa"/>
        <w:tblLayout w:type="fixed"/>
        <w:tblLook w:val="04A0"/>
      </w:tblPr>
      <w:tblGrid>
        <w:gridCol w:w="1384"/>
        <w:gridCol w:w="1992"/>
        <w:gridCol w:w="4253"/>
        <w:gridCol w:w="1984"/>
      </w:tblGrid>
      <w:tr w:rsidR="00A947A9" w:rsidTr="002420F3">
        <w:tc>
          <w:tcPr>
            <w:tcW w:w="1384" w:type="dxa"/>
            <w:vMerge w:val="restart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п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245" w:type="dxa"/>
            <w:gridSpan w:val="2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984" w:type="dxa"/>
            <w:vMerge w:val="restart"/>
          </w:tcPr>
          <w:p w:rsidR="00A947A9" w:rsidRPr="00C11DF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947A9" w:rsidTr="002420F3">
        <w:tc>
          <w:tcPr>
            <w:tcW w:w="1384" w:type="dxa"/>
            <w:vMerge/>
          </w:tcPr>
          <w:p w:rsidR="00A947A9" w:rsidRDefault="00A947A9" w:rsidP="005C35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947A9" w:rsidRPr="00C11DF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</w:p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«Мобилизация доходного потенциала Кашинского района»</w:t>
            </w:r>
          </w:p>
        </w:tc>
        <w:tc>
          <w:tcPr>
            <w:tcW w:w="4253" w:type="dxa"/>
          </w:tcPr>
          <w:p w:rsidR="00A947A9" w:rsidRPr="00C11DF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«Обеспечение</w:t>
            </w:r>
            <w:r w:rsidR="0049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49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49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49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долгом</w:t>
            </w:r>
            <w:r w:rsidR="0049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r w:rsidR="00491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1984" w:type="dxa"/>
            <w:vMerge/>
          </w:tcPr>
          <w:p w:rsidR="00A947A9" w:rsidRDefault="00A947A9" w:rsidP="005C35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DD3" w:rsidTr="002420F3">
        <w:tc>
          <w:tcPr>
            <w:tcW w:w="13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992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330DD3" w:rsidRDefault="006A7751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  <w:r w:rsidR="00A947A9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984" w:type="dxa"/>
          </w:tcPr>
          <w:p w:rsidR="00330DD3" w:rsidRDefault="006A7751" w:rsidP="006A7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342,1</w:t>
            </w:r>
          </w:p>
        </w:tc>
      </w:tr>
      <w:tr w:rsidR="00330DD3" w:rsidTr="002420F3">
        <w:tc>
          <w:tcPr>
            <w:tcW w:w="13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992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30DD3" w:rsidTr="002420F3">
        <w:tc>
          <w:tcPr>
            <w:tcW w:w="13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1992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30DD3" w:rsidTr="002420F3">
        <w:tc>
          <w:tcPr>
            <w:tcW w:w="13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1992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DD3" w:rsidTr="002420F3">
        <w:tc>
          <w:tcPr>
            <w:tcW w:w="13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992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0DD3" w:rsidTr="002420F3">
        <w:tc>
          <w:tcPr>
            <w:tcW w:w="13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1992" w:type="dxa"/>
          </w:tcPr>
          <w:p w:rsidR="00330DD3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30DD3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7A9" w:rsidTr="002420F3">
        <w:tc>
          <w:tcPr>
            <w:tcW w:w="1384" w:type="dxa"/>
          </w:tcPr>
          <w:p w:rsidR="00A947A9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992" w:type="dxa"/>
          </w:tcPr>
          <w:p w:rsidR="00A947A9" w:rsidRDefault="00A4766A" w:rsidP="00A47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A947A9" w:rsidRDefault="006A7751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352,1</w:t>
            </w:r>
          </w:p>
        </w:tc>
        <w:tc>
          <w:tcPr>
            <w:tcW w:w="1984" w:type="dxa"/>
          </w:tcPr>
          <w:p w:rsidR="00A947A9" w:rsidRDefault="004C2AF7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A947A9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</w:tbl>
    <w:p w:rsidR="00330DD3" w:rsidRDefault="00330DD3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3.4.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Pr="001E2B08">
        <w:rPr>
          <w:rFonts w:ascii="Times New Roman" w:hAnsi="Times New Roman"/>
          <w:sz w:val="28"/>
          <w:szCs w:val="28"/>
        </w:rPr>
        <w:t>Финансового управления администрации</w:t>
      </w:r>
      <w:r w:rsidR="00F4187A">
        <w:rPr>
          <w:rFonts w:ascii="Times New Roman" w:hAnsi="Times New Roman"/>
          <w:sz w:val="28"/>
          <w:szCs w:val="28"/>
        </w:rPr>
        <w:t xml:space="preserve"> </w:t>
      </w:r>
      <w:r w:rsidRPr="00E1637F">
        <w:rPr>
          <w:sz w:val="28"/>
          <w:szCs w:val="28"/>
        </w:rPr>
        <w:t xml:space="preserve">Кашинского района в пределах лимитов 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год данной программой. </w:t>
      </w: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Pr="00A947A9" w:rsidRDefault="00D335A5" w:rsidP="002420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947A9">
        <w:rPr>
          <w:rFonts w:ascii="Times New Roman" w:hAnsi="Times New Roman"/>
          <w:b/>
          <w:sz w:val="28"/>
          <w:szCs w:val="28"/>
        </w:rPr>
        <w:t>4. Подпрограмма 2</w:t>
      </w:r>
      <w:r w:rsidR="00A947A9" w:rsidRPr="00A947A9">
        <w:rPr>
          <w:rFonts w:ascii="Times New Roman" w:hAnsi="Times New Roman"/>
          <w:b/>
          <w:sz w:val="28"/>
          <w:szCs w:val="28"/>
        </w:rPr>
        <w:t xml:space="preserve"> «Обеспечение сбалансированности и устойчивости местных бюджетов муниципальных образований Кашинского района»</w:t>
      </w:r>
    </w:p>
    <w:p w:rsidR="00A947A9" w:rsidRPr="00561BED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61BED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8826DC" w:rsidRPr="00561BED" w:rsidRDefault="008826DC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Выполнение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A947A9">
        <w:rPr>
          <w:rFonts w:ascii="Times New Roman" w:hAnsi="Times New Roman"/>
          <w:sz w:val="28"/>
          <w:szCs w:val="28"/>
        </w:rPr>
        <w:t>«Обеспечение сбалансированности и устойчивости местных бюджетов муниципальных образований Кашинского района»</w:t>
      </w:r>
      <w:r>
        <w:rPr>
          <w:rFonts w:ascii="Times New Roman" w:hAnsi="Times New Roman"/>
          <w:sz w:val="28"/>
          <w:szCs w:val="28"/>
        </w:rPr>
        <w:t xml:space="preserve"> (далее – подпрограмма 2) </w:t>
      </w:r>
      <w:r w:rsidRPr="00561BED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61BED">
        <w:rPr>
          <w:rFonts w:ascii="Times New Roman" w:hAnsi="Times New Roman"/>
          <w:sz w:val="28"/>
          <w:szCs w:val="28"/>
        </w:rPr>
        <w:t xml:space="preserve"> задача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»;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-задача </w:t>
      </w:r>
      <w:r w:rsidR="00DF52FB">
        <w:rPr>
          <w:rFonts w:ascii="Times New Roman" w:hAnsi="Times New Roman"/>
          <w:sz w:val="28"/>
          <w:szCs w:val="28"/>
        </w:rPr>
        <w:t xml:space="preserve">2 </w:t>
      </w:r>
      <w:r w:rsidRPr="00561BED">
        <w:rPr>
          <w:rFonts w:ascii="Times New Roman" w:hAnsi="Times New Roman"/>
          <w:sz w:val="28"/>
          <w:szCs w:val="28"/>
        </w:rPr>
        <w:t xml:space="preserve">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».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A947A9" w:rsidRPr="005E4714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E4714">
        <w:rPr>
          <w:rFonts w:ascii="Times New Roman" w:hAnsi="Times New Roman"/>
          <w:sz w:val="28"/>
          <w:szCs w:val="28"/>
        </w:rPr>
        <w:t>- доля муниципальных образований Кашинского района, имеющих в отчетном году просроченную кредиторскую задолженность;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E4714">
        <w:rPr>
          <w:rFonts w:ascii="Times New Roman" w:hAnsi="Times New Roman"/>
          <w:sz w:val="28"/>
          <w:szCs w:val="28"/>
        </w:rPr>
        <w:t>- объем просроченной кредиторской задолженности муниципальных образований Кашинского района в отчетном году.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 Решение задачи 2 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1BED">
        <w:rPr>
          <w:rFonts w:ascii="Times New Roman" w:hAnsi="Times New Roman"/>
          <w:sz w:val="28"/>
          <w:szCs w:val="28"/>
        </w:rPr>
        <w:t>, получивших в отчетном году межбюджетные трансферты для обеспечения программ развития;</w:t>
      </w:r>
    </w:p>
    <w:p w:rsidR="00A947A9" w:rsidRPr="00561BED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="005E4714">
        <w:rPr>
          <w:rFonts w:ascii="Times New Roman" w:hAnsi="Times New Roman"/>
          <w:sz w:val="28"/>
          <w:szCs w:val="28"/>
        </w:rPr>
        <w:t>количество проектов, реализованных в поселениях Кашинского района</w:t>
      </w:r>
      <w:r w:rsidRPr="00561BED">
        <w:rPr>
          <w:rFonts w:ascii="Times New Roman" w:hAnsi="Times New Roman"/>
          <w:sz w:val="28"/>
          <w:szCs w:val="28"/>
        </w:rPr>
        <w:t>.</w:t>
      </w:r>
    </w:p>
    <w:p w:rsidR="00A947A9" w:rsidRPr="00561BED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561BED">
        <w:rPr>
          <w:rFonts w:ascii="Times New Roman" w:hAnsi="Times New Roman"/>
          <w:sz w:val="28"/>
          <w:szCs w:val="28"/>
        </w:rPr>
        <w:t xml:space="preserve">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561BED">
        <w:rPr>
          <w:rFonts w:ascii="Times New Roman" w:hAnsi="Times New Roman"/>
          <w:sz w:val="28"/>
          <w:szCs w:val="28"/>
        </w:rPr>
        <w:t>рограмме.</w:t>
      </w:r>
    </w:p>
    <w:p w:rsidR="00A947A9" w:rsidRPr="00561BED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Default="005E4714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47A9">
        <w:rPr>
          <w:rFonts w:ascii="Times New Roman" w:hAnsi="Times New Roman"/>
          <w:sz w:val="28"/>
          <w:szCs w:val="28"/>
        </w:rPr>
        <w:t>.</w:t>
      </w:r>
      <w:r w:rsidR="00A947A9" w:rsidRPr="00023C7C">
        <w:rPr>
          <w:rFonts w:ascii="Times New Roman" w:hAnsi="Times New Roman"/>
          <w:sz w:val="28"/>
          <w:szCs w:val="28"/>
        </w:rPr>
        <w:t>2. Мероприятия подпрограммы</w:t>
      </w:r>
    </w:p>
    <w:p w:rsidR="008826DC" w:rsidRPr="00023C7C" w:rsidRDefault="008826DC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Pr="00023C7C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A947A9" w:rsidRPr="00023C7C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регулярного оперативного мониторинга финансовой ситуации в муниципальных образованиях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»;</w:t>
      </w:r>
    </w:p>
    <w:p w:rsidR="005E4714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комплексных рекомендаций по оптимизации неэффективных затрат по муниципальным образованиям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23C7C">
        <w:rPr>
          <w:rFonts w:ascii="Times New Roman" w:hAnsi="Times New Roman"/>
          <w:sz w:val="28"/>
          <w:szCs w:val="28"/>
        </w:rPr>
        <w:t>»</w:t>
      </w:r>
      <w:r w:rsidR="005E4714">
        <w:rPr>
          <w:rFonts w:ascii="Times New Roman" w:hAnsi="Times New Roman"/>
          <w:sz w:val="28"/>
          <w:szCs w:val="28"/>
        </w:rPr>
        <w:t>;</w:t>
      </w:r>
    </w:p>
    <w:p w:rsidR="00A947A9" w:rsidRDefault="005E4714" w:rsidP="005E47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CAD">
        <w:rPr>
          <w:rFonts w:ascii="Times New Roman" w:hAnsi="Times New Roman"/>
          <w:sz w:val="28"/>
          <w:szCs w:val="28"/>
        </w:rPr>
        <w:t xml:space="preserve"> мероприятие «Финансовая помощь бюджетам поселений»</w:t>
      </w:r>
      <w:r w:rsidR="00A947A9">
        <w:rPr>
          <w:rFonts w:ascii="Times New Roman" w:hAnsi="Times New Roman"/>
          <w:sz w:val="28"/>
          <w:szCs w:val="28"/>
        </w:rPr>
        <w:t>.</w:t>
      </w:r>
    </w:p>
    <w:p w:rsidR="00A947A9" w:rsidRPr="00626CB0" w:rsidRDefault="00A947A9" w:rsidP="00A947A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26CB0">
        <w:rPr>
          <w:rFonts w:ascii="Times New Roman" w:hAnsi="Times New Roman"/>
          <w:sz w:val="28"/>
          <w:szCs w:val="28"/>
        </w:rPr>
        <w:t xml:space="preserve">Решение задачи 2 «Эффективное использование системы межбюджетных отношений как инструмента стимулирования развития муниципальных образований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626CB0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A947A9" w:rsidRDefault="00A947A9" w:rsidP="00A947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06FC">
        <w:rPr>
          <w:rFonts w:ascii="Times New Roman" w:hAnsi="Times New Roman"/>
          <w:sz w:val="28"/>
          <w:szCs w:val="28"/>
        </w:rPr>
        <w:t xml:space="preserve"> мероприятие «Софинансирование программ развития общественной инфраструктуры городск</w:t>
      </w:r>
      <w:r>
        <w:rPr>
          <w:rFonts w:ascii="Times New Roman" w:hAnsi="Times New Roman"/>
          <w:sz w:val="28"/>
          <w:szCs w:val="28"/>
        </w:rPr>
        <w:t>ого</w:t>
      </w:r>
      <w:r w:rsidRPr="00B506FC">
        <w:rPr>
          <w:rFonts w:ascii="Times New Roman" w:hAnsi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B506FC">
        <w:rPr>
          <w:rFonts w:ascii="Times New Roman" w:hAnsi="Times New Roman"/>
          <w:sz w:val="28"/>
          <w:szCs w:val="28"/>
        </w:rPr>
        <w:t>»;</w:t>
      </w:r>
    </w:p>
    <w:p w:rsidR="005E4714" w:rsidRDefault="005E4714" w:rsidP="00A947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административное мероприятие «Оказание методической помощи поселениям с целью их участия в «Программе поддержки местных инициатив»»</w:t>
      </w:r>
    </w:p>
    <w:p w:rsidR="00A947A9" w:rsidRPr="00023C7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lastRenderedPageBreak/>
        <w:t xml:space="preserve">Выполнение мероприятия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023C7C">
        <w:rPr>
          <w:rFonts w:ascii="Times New Roman" w:hAnsi="Times New Roman"/>
          <w:sz w:val="28"/>
          <w:szCs w:val="28"/>
        </w:rPr>
        <w:t xml:space="preserve"> оценивается с помощью показателей,  перечень которых и их 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23C7C">
        <w:rPr>
          <w:rFonts w:ascii="Times New Roman" w:hAnsi="Times New Roman"/>
          <w:sz w:val="28"/>
          <w:szCs w:val="28"/>
        </w:rPr>
        <w:t>рограмме.</w:t>
      </w:r>
    </w:p>
    <w:p w:rsidR="00A947A9" w:rsidRPr="00023C7C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Default="005E4714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47A9">
        <w:rPr>
          <w:rFonts w:ascii="Times New Roman" w:hAnsi="Times New Roman"/>
          <w:sz w:val="28"/>
          <w:szCs w:val="28"/>
        </w:rPr>
        <w:t>.</w:t>
      </w:r>
      <w:r w:rsidR="00A947A9" w:rsidRPr="00B506FC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A947A9" w:rsidRDefault="00A947A9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</w:p>
    <w:p w:rsidR="008826DC" w:rsidRPr="00B506FC" w:rsidRDefault="008826DC" w:rsidP="00A947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947A9" w:rsidRPr="00B506F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B506FC">
        <w:rPr>
          <w:rFonts w:ascii="Times New Roman" w:hAnsi="Times New Roman"/>
          <w:sz w:val="28"/>
          <w:szCs w:val="28"/>
        </w:rPr>
        <w:t xml:space="preserve">  составляет </w:t>
      </w:r>
      <w:r w:rsidR="00C56AC4">
        <w:rPr>
          <w:rFonts w:ascii="Times New Roman" w:hAnsi="Times New Roman"/>
          <w:sz w:val="28"/>
          <w:szCs w:val="28"/>
        </w:rPr>
        <w:t xml:space="preserve">6770,4 </w:t>
      </w:r>
      <w:r w:rsidRPr="00B506FC">
        <w:rPr>
          <w:rFonts w:ascii="Times New Roman" w:hAnsi="Times New Roman"/>
          <w:sz w:val="28"/>
          <w:szCs w:val="28"/>
        </w:rPr>
        <w:t xml:space="preserve">тыс. руб. </w:t>
      </w:r>
    </w:p>
    <w:p w:rsidR="00A947A9" w:rsidRPr="00B506F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</w:t>
      </w:r>
      <w:r w:rsidR="005E4714">
        <w:rPr>
          <w:rFonts w:ascii="Times New Roman" w:hAnsi="Times New Roman"/>
          <w:sz w:val="28"/>
          <w:szCs w:val="28"/>
        </w:rPr>
        <w:t>2</w:t>
      </w:r>
      <w:r w:rsidRPr="00B506FC">
        <w:rPr>
          <w:rFonts w:ascii="Times New Roman" w:hAnsi="Times New Roman"/>
          <w:sz w:val="28"/>
          <w:szCs w:val="28"/>
        </w:rPr>
        <w:t xml:space="preserve"> по годам реализации  в разрезе задач подпрограммы приведен в таблице </w:t>
      </w:r>
      <w:r w:rsidR="004232A7">
        <w:rPr>
          <w:rFonts w:ascii="Times New Roman" w:hAnsi="Times New Roman"/>
          <w:sz w:val="28"/>
          <w:szCs w:val="28"/>
        </w:rPr>
        <w:t>2</w:t>
      </w:r>
      <w:r w:rsidRPr="00B506FC">
        <w:rPr>
          <w:rFonts w:ascii="Times New Roman" w:hAnsi="Times New Roman"/>
          <w:sz w:val="28"/>
          <w:szCs w:val="28"/>
        </w:rPr>
        <w:t xml:space="preserve">. </w:t>
      </w:r>
    </w:p>
    <w:p w:rsidR="00A947A9" w:rsidRPr="00B506FC" w:rsidRDefault="00A947A9" w:rsidP="00A947A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47A9" w:rsidRPr="00B506FC" w:rsidRDefault="00A947A9" w:rsidP="00A947A9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 xml:space="preserve">Таблица </w:t>
      </w:r>
      <w:r w:rsidR="004232A7">
        <w:rPr>
          <w:rFonts w:ascii="Times New Roman" w:hAnsi="Times New Roman"/>
          <w:sz w:val="28"/>
          <w:szCs w:val="28"/>
        </w:rPr>
        <w:t>2</w:t>
      </w:r>
    </w:p>
    <w:tbl>
      <w:tblPr>
        <w:tblW w:w="949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268"/>
        <w:gridCol w:w="2969"/>
        <w:gridCol w:w="1169"/>
      </w:tblGrid>
      <w:tr w:rsidR="00A947A9" w:rsidRPr="00B506FC" w:rsidTr="00A947A9">
        <w:tc>
          <w:tcPr>
            <w:tcW w:w="2093" w:type="dxa"/>
            <w:vMerge w:val="restart"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6237" w:type="dxa"/>
            <w:gridSpan w:val="2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ассигнований, выделенный на реализацию подпрограммы </w:t>
            </w:r>
            <w:r w:rsidR="005E4714">
              <w:rPr>
                <w:rFonts w:ascii="Times New Roman" w:hAnsi="Times New Roman"/>
                <w:sz w:val="24"/>
                <w:szCs w:val="24"/>
              </w:rPr>
              <w:t>2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169" w:type="dxa"/>
            <w:vMerge w:val="restart"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947A9" w:rsidRPr="00B506FC" w:rsidTr="00A947A9">
        <w:tc>
          <w:tcPr>
            <w:tcW w:w="2093" w:type="dxa"/>
            <w:vMerge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Задача  1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обеспечения финансовой устойчивости бюджетов муниципальных образований </w:t>
            </w:r>
          </w:p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Кашинско</w:t>
            </w:r>
            <w:r w:rsidR="005E4714">
              <w:rPr>
                <w:rFonts w:ascii="Times New Roman" w:hAnsi="Times New Roman"/>
                <w:sz w:val="24"/>
                <w:szCs w:val="24"/>
              </w:rPr>
              <w:t>го</w:t>
            </w:r>
            <w:r w:rsidR="00DF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E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9" w:type="dxa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Задача 2 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«Эффективное использование системы межбюджетных отношений как инструмента стимулирования развития муниципальных образований </w:t>
            </w:r>
          </w:p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Кашинского района»</w:t>
            </w:r>
          </w:p>
        </w:tc>
        <w:tc>
          <w:tcPr>
            <w:tcW w:w="1169" w:type="dxa"/>
            <w:vMerge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 w:rsidR="005E4714">
              <w:rPr>
                <w:rFonts w:ascii="Times New Roman" w:hAnsi="Times New Roman"/>
                <w:sz w:val="24"/>
                <w:szCs w:val="24"/>
              </w:rPr>
              <w:t>7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A947A9" w:rsidRPr="004233A0" w:rsidRDefault="00FD3968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3597,5</w:t>
            </w:r>
          </w:p>
        </w:tc>
        <w:tc>
          <w:tcPr>
            <w:tcW w:w="2969" w:type="dxa"/>
          </w:tcPr>
          <w:p w:rsidR="00A947A9" w:rsidRPr="004233A0" w:rsidRDefault="00FD3968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1882,9</w:t>
            </w:r>
          </w:p>
        </w:tc>
        <w:tc>
          <w:tcPr>
            <w:tcW w:w="1169" w:type="dxa"/>
            <w:vAlign w:val="center"/>
          </w:tcPr>
          <w:p w:rsidR="00A947A9" w:rsidRPr="004233A0" w:rsidRDefault="00FB791F" w:rsidP="00956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62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 w:rsidR="005E4714">
              <w:rPr>
                <w:rFonts w:ascii="Times New Roman" w:hAnsi="Times New Roman"/>
                <w:sz w:val="24"/>
                <w:szCs w:val="24"/>
              </w:rPr>
              <w:t>8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A947A9" w:rsidRPr="004233A0" w:rsidRDefault="002E17A4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969" w:type="dxa"/>
          </w:tcPr>
          <w:p w:rsidR="00A947A9" w:rsidRPr="004233A0" w:rsidRDefault="002E17A4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790,0</w:t>
            </w:r>
          </w:p>
        </w:tc>
        <w:tc>
          <w:tcPr>
            <w:tcW w:w="1169" w:type="dxa"/>
          </w:tcPr>
          <w:p w:rsidR="00A947A9" w:rsidRPr="004233A0" w:rsidRDefault="002E17A4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1290,0</w:t>
            </w: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5E4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 w:rsidR="005E4714">
              <w:rPr>
                <w:rFonts w:ascii="Times New Roman" w:hAnsi="Times New Roman"/>
                <w:sz w:val="24"/>
                <w:szCs w:val="24"/>
              </w:rPr>
              <w:t>9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A947A9" w:rsidRPr="004233A0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A947A9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A947A9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714" w:rsidRPr="00B506FC" w:rsidTr="00A947A9">
        <w:tc>
          <w:tcPr>
            <w:tcW w:w="2093" w:type="dxa"/>
            <w:vAlign w:val="center"/>
          </w:tcPr>
          <w:p w:rsidR="005E4714" w:rsidRPr="004233A0" w:rsidRDefault="005E4714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268" w:type="dxa"/>
          </w:tcPr>
          <w:p w:rsidR="005E4714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5E4714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E4714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714" w:rsidRPr="00B506FC" w:rsidTr="00A947A9">
        <w:tc>
          <w:tcPr>
            <w:tcW w:w="2093" w:type="dxa"/>
            <w:vAlign w:val="center"/>
          </w:tcPr>
          <w:p w:rsidR="005E4714" w:rsidRPr="004233A0" w:rsidRDefault="005E4714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268" w:type="dxa"/>
          </w:tcPr>
          <w:p w:rsidR="005E4714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5E4714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E4714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714" w:rsidRPr="00B506FC" w:rsidTr="00A947A9">
        <w:tc>
          <w:tcPr>
            <w:tcW w:w="2093" w:type="dxa"/>
            <w:vAlign w:val="center"/>
          </w:tcPr>
          <w:p w:rsidR="005E4714" w:rsidRPr="004233A0" w:rsidRDefault="005E4714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268" w:type="dxa"/>
          </w:tcPr>
          <w:p w:rsidR="005E4714" w:rsidRDefault="00A4766A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5E4714" w:rsidRPr="004233A0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5E4714" w:rsidRDefault="00A4766A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947A9" w:rsidRPr="00B506FC" w:rsidTr="00A947A9">
        <w:tc>
          <w:tcPr>
            <w:tcW w:w="2093" w:type="dxa"/>
            <w:vAlign w:val="center"/>
          </w:tcPr>
          <w:p w:rsidR="00A947A9" w:rsidRPr="004233A0" w:rsidRDefault="00A947A9" w:rsidP="00A94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3268" w:type="dxa"/>
          </w:tcPr>
          <w:p w:rsidR="00A947A9" w:rsidRPr="004233A0" w:rsidRDefault="002E17A4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4097,5</w:t>
            </w:r>
          </w:p>
        </w:tc>
        <w:tc>
          <w:tcPr>
            <w:tcW w:w="2969" w:type="dxa"/>
          </w:tcPr>
          <w:p w:rsidR="00A947A9" w:rsidRPr="004233A0" w:rsidRDefault="002E17A4" w:rsidP="00A9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2672,9</w:t>
            </w:r>
          </w:p>
        </w:tc>
        <w:tc>
          <w:tcPr>
            <w:tcW w:w="1169" w:type="dxa"/>
            <w:vAlign w:val="center"/>
          </w:tcPr>
          <w:p w:rsidR="00A947A9" w:rsidRPr="004233A0" w:rsidRDefault="002E17A4" w:rsidP="00FD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6770,4</w:t>
            </w:r>
          </w:p>
        </w:tc>
      </w:tr>
    </w:tbl>
    <w:p w:rsidR="00A947A9" w:rsidRDefault="00A947A9" w:rsidP="00A947A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947A9" w:rsidRDefault="00A947A9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A4766A" w:rsidRDefault="00A4766A" w:rsidP="000305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4766A">
        <w:rPr>
          <w:rFonts w:ascii="Times New Roman" w:hAnsi="Times New Roman"/>
          <w:b/>
          <w:sz w:val="28"/>
          <w:szCs w:val="28"/>
        </w:rPr>
        <w:t>Подпрограмма 3</w:t>
      </w:r>
      <w:r w:rsidR="00D335A5" w:rsidRPr="00A4766A">
        <w:rPr>
          <w:rFonts w:ascii="Times New Roman" w:hAnsi="Times New Roman"/>
          <w:b/>
          <w:sz w:val="28"/>
          <w:szCs w:val="28"/>
        </w:rPr>
        <w:t xml:space="preserve"> «Повышение качества организации бюджетного</w:t>
      </w:r>
    </w:p>
    <w:p w:rsidR="00D335A5" w:rsidRPr="00A4766A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4766A">
        <w:rPr>
          <w:rFonts w:ascii="Times New Roman" w:hAnsi="Times New Roman"/>
          <w:b/>
          <w:sz w:val="28"/>
          <w:szCs w:val="28"/>
        </w:rPr>
        <w:t>процесса и эффективности использования средств бюджета Кашинского района»</w:t>
      </w: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A4766A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5A5">
        <w:rPr>
          <w:rFonts w:ascii="Times New Roman" w:hAnsi="Times New Roman"/>
          <w:sz w:val="28"/>
          <w:szCs w:val="28"/>
        </w:rPr>
        <w:t>.</w:t>
      </w:r>
      <w:r w:rsidR="00D335A5" w:rsidRPr="000305C7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8826DC" w:rsidRPr="000305C7" w:rsidRDefault="008826DC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A4766A"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 связан</w:t>
      </w:r>
      <w:r w:rsidR="00A4766A">
        <w:rPr>
          <w:rFonts w:ascii="Times New Roman" w:hAnsi="Times New Roman"/>
          <w:sz w:val="28"/>
          <w:szCs w:val="28"/>
        </w:rPr>
        <w:t>а</w:t>
      </w:r>
      <w:r w:rsidRPr="000305C7">
        <w:rPr>
          <w:rFonts w:ascii="Times New Roman" w:hAnsi="Times New Roman"/>
          <w:sz w:val="28"/>
          <w:szCs w:val="28"/>
        </w:rPr>
        <w:t xml:space="preserve"> с решением следующих задач: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».</w:t>
      </w:r>
    </w:p>
    <w:p w:rsidR="00D335A5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lastRenderedPageBreak/>
        <w:t xml:space="preserve">Решение задачи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показателя</w:t>
      </w:r>
      <w:r>
        <w:rPr>
          <w:rFonts w:ascii="Times New Roman" w:hAnsi="Times New Roman"/>
          <w:sz w:val="28"/>
          <w:szCs w:val="28"/>
        </w:rPr>
        <w:t>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- количество выявленных внешними органами финансового контроля нарушений бюджетного законодательства, допущенных при формировании, исполнении и отчете об исполнении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027F">
        <w:rPr>
          <w:rFonts w:ascii="Times New Roman" w:hAnsi="Times New Roman"/>
          <w:sz w:val="28"/>
          <w:szCs w:val="28"/>
        </w:rPr>
        <w:t>- объем</w:t>
      </w:r>
      <w:r w:rsidRPr="000305C7">
        <w:rPr>
          <w:rFonts w:ascii="Times New Roman" w:hAnsi="Times New Roman"/>
          <w:sz w:val="28"/>
          <w:szCs w:val="28"/>
        </w:rPr>
        <w:t xml:space="preserve">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 xml:space="preserve"> в отчетном году, предусмотренных  в рамках </w:t>
      </w:r>
      <w:r>
        <w:rPr>
          <w:rFonts w:ascii="Times New Roman" w:hAnsi="Times New Roman"/>
          <w:sz w:val="28"/>
          <w:szCs w:val="28"/>
        </w:rPr>
        <w:t>муниципальных программ Кашинского района</w:t>
      </w:r>
      <w:r w:rsidRPr="000305C7">
        <w:rPr>
          <w:rFonts w:ascii="Times New Roman" w:hAnsi="Times New Roman"/>
          <w:sz w:val="28"/>
          <w:szCs w:val="28"/>
        </w:rPr>
        <w:t>;</w:t>
      </w:r>
    </w:p>
    <w:p w:rsidR="00120EE2" w:rsidRDefault="00120EE2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120EE2">
        <w:rPr>
          <w:rFonts w:ascii="Times New Roman" w:hAnsi="Times New Roman" w:hint="eastAsia"/>
          <w:sz w:val="28"/>
          <w:szCs w:val="28"/>
        </w:rPr>
        <w:t>оля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расходов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бюджета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Кашинского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района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в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отчетном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году</w:t>
      </w:r>
      <w:r w:rsidRPr="00120EE2">
        <w:rPr>
          <w:rFonts w:ascii="Times New Roman" w:hAnsi="Times New Roman"/>
          <w:sz w:val="28"/>
          <w:szCs w:val="28"/>
        </w:rPr>
        <w:t xml:space="preserve">, </w:t>
      </w:r>
      <w:r w:rsidRPr="00120EE2">
        <w:rPr>
          <w:rFonts w:ascii="Times New Roman" w:hAnsi="Times New Roman" w:hint="eastAsia"/>
          <w:sz w:val="28"/>
          <w:szCs w:val="28"/>
        </w:rPr>
        <w:t>предусмотренных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в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рамках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муниципальных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программ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Кашинского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120EE2">
        <w:rPr>
          <w:rFonts w:ascii="Times New Roman" w:hAnsi="Times New Roman" w:hint="eastAsia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доля процессов формирования и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0305C7">
        <w:rPr>
          <w:rFonts w:ascii="Times New Roman" w:hAnsi="Times New Roman"/>
          <w:sz w:val="28"/>
          <w:szCs w:val="28"/>
        </w:rPr>
        <w:t xml:space="preserve">, информация о которых размещена на сайте </w:t>
      </w:r>
      <w:r>
        <w:rPr>
          <w:rFonts w:ascii="Times New Roman" w:hAnsi="Times New Roman"/>
          <w:sz w:val="28"/>
          <w:szCs w:val="28"/>
        </w:rPr>
        <w:t>Администрации Кашинского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305C7">
        <w:rPr>
          <w:rFonts w:ascii="Times New Roman" w:hAnsi="Times New Roman"/>
          <w:sz w:val="28"/>
          <w:szCs w:val="28"/>
        </w:rPr>
        <w:t>рограмме.</w:t>
      </w:r>
    </w:p>
    <w:p w:rsidR="00D335A5" w:rsidRPr="000305C7" w:rsidRDefault="00D335A5" w:rsidP="000305C7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Default="00B8027F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5A5">
        <w:rPr>
          <w:rFonts w:ascii="Times New Roman" w:hAnsi="Times New Roman"/>
          <w:sz w:val="28"/>
          <w:szCs w:val="28"/>
        </w:rPr>
        <w:t>.2.</w:t>
      </w:r>
      <w:r w:rsidR="00D335A5" w:rsidRPr="005603D8">
        <w:rPr>
          <w:rFonts w:ascii="Times New Roman" w:hAnsi="Times New Roman"/>
          <w:sz w:val="28"/>
          <w:szCs w:val="28"/>
        </w:rPr>
        <w:t xml:space="preserve"> Мероприятия подпрограммы </w:t>
      </w:r>
    </w:p>
    <w:p w:rsidR="008826DC" w:rsidRPr="005603D8" w:rsidRDefault="008826DC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1 «Нормативно-методическое обеспечение и организация бюджетного процесса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«Своевременная и качественная подготовка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5603D8">
        <w:rPr>
          <w:rFonts w:ascii="Times New Roman" w:hAnsi="Times New Roman"/>
          <w:sz w:val="28"/>
          <w:szCs w:val="28"/>
        </w:rPr>
        <w:t>о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5603D8">
        <w:rPr>
          <w:rFonts w:ascii="Times New Roman" w:hAnsi="Times New Roman"/>
          <w:sz w:val="28"/>
          <w:szCs w:val="28"/>
        </w:rPr>
        <w:t>бюджете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«Кассовое обслуживание исполнения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, формирование бюджетной отчетности»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r>
        <w:rPr>
          <w:rFonts w:ascii="Times New Roman" w:hAnsi="Times New Roman"/>
          <w:sz w:val="28"/>
          <w:szCs w:val="28"/>
        </w:rPr>
        <w:t>Кашинском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системы распределения объема бюджетных ассигнований и лимитов бюджетных обязательств преимущественно на основе </w:t>
      </w:r>
      <w:r>
        <w:rPr>
          <w:rFonts w:ascii="Times New Roman" w:hAnsi="Times New Roman"/>
          <w:sz w:val="28"/>
          <w:szCs w:val="28"/>
        </w:rPr>
        <w:t>муниципальных программ Кашинского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ежеквартального анализа расходов бюджета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 в разрезе разделов и отдельных отраслей».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5603D8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«Размещение информации, характеризующей бюджетную систему </w:t>
      </w:r>
      <w:r>
        <w:rPr>
          <w:rFonts w:ascii="Times New Roman" w:hAnsi="Times New Roman"/>
          <w:sz w:val="28"/>
          <w:szCs w:val="28"/>
        </w:rPr>
        <w:t>Кашинского района</w:t>
      </w:r>
      <w:r w:rsidRPr="005603D8">
        <w:rPr>
          <w:rFonts w:ascii="Times New Roman" w:hAnsi="Times New Roman"/>
          <w:sz w:val="28"/>
          <w:szCs w:val="28"/>
        </w:rPr>
        <w:t xml:space="preserve">, иной установленной законодательством информации на сайте </w:t>
      </w:r>
      <w:r w:rsidR="00E034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Кашинского района</w:t>
      </w:r>
      <w:r w:rsidRPr="005603D8">
        <w:rPr>
          <w:rFonts w:ascii="Times New Roman" w:hAnsi="Times New Roman"/>
          <w:sz w:val="28"/>
          <w:szCs w:val="28"/>
        </w:rPr>
        <w:t>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«Обеспечение публикации в открытом доступе информации о плановых и фактических результатах деятельности  организаций сектора государственного управления в сфере управления </w:t>
      </w:r>
      <w:r w:rsidR="00B8027F">
        <w:rPr>
          <w:rFonts w:ascii="Times New Roman" w:hAnsi="Times New Roman"/>
          <w:sz w:val="28"/>
          <w:szCs w:val="28"/>
        </w:rPr>
        <w:t>муниципальными</w:t>
      </w:r>
      <w:r w:rsidRPr="005603D8">
        <w:rPr>
          <w:rFonts w:ascii="Times New Roman" w:hAnsi="Times New Roman"/>
          <w:sz w:val="28"/>
          <w:szCs w:val="28"/>
        </w:rPr>
        <w:t xml:space="preserve"> финансами»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5603D8">
        <w:rPr>
          <w:rFonts w:ascii="Times New Roman" w:hAnsi="Times New Roman"/>
          <w:sz w:val="28"/>
          <w:szCs w:val="28"/>
        </w:rPr>
        <w:t xml:space="preserve"> оценивается с помощью показателей, перечень которых и их значения по годам реализации приведены в приложении 1 к </w:t>
      </w:r>
      <w:r>
        <w:rPr>
          <w:rFonts w:ascii="Times New Roman" w:hAnsi="Times New Roman"/>
          <w:sz w:val="28"/>
          <w:szCs w:val="28"/>
        </w:rPr>
        <w:t>П</w:t>
      </w:r>
      <w:r w:rsidRPr="005603D8">
        <w:rPr>
          <w:rFonts w:ascii="Times New Roman" w:hAnsi="Times New Roman"/>
          <w:sz w:val="28"/>
          <w:szCs w:val="28"/>
        </w:rPr>
        <w:t>рограмме.</w:t>
      </w:r>
    </w:p>
    <w:p w:rsidR="00D335A5" w:rsidRPr="005603D8" w:rsidRDefault="00D335A5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B8027F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5A5">
        <w:rPr>
          <w:rFonts w:ascii="Times New Roman" w:hAnsi="Times New Roman"/>
          <w:sz w:val="28"/>
          <w:szCs w:val="28"/>
        </w:rPr>
        <w:t xml:space="preserve">.3. </w:t>
      </w:r>
      <w:r w:rsidR="00D335A5" w:rsidRPr="00104B63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D335A5" w:rsidRDefault="00D335A5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826DC" w:rsidRPr="00104B63" w:rsidRDefault="008826DC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104B63">
        <w:rPr>
          <w:rFonts w:ascii="Times New Roman" w:hAnsi="Times New Roman"/>
          <w:sz w:val="28"/>
          <w:szCs w:val="28"/>
        </w:rPr>
        <w:t>, составляет 0</w:t>
      </w:r>
      <w:r w:rsidR="00EB0EEA">
        <w:rPr>
          <w:rFonts w:ascii="Times New Roman" w:hAnsi="Times New Roman"/>
          <w:sz w:val="28"/>
          <w:szCs w:val="28"/>
        </w:rPr>
        <w:t>,0</w:t>
      </w:r>
      <w:r w:rsidRPr="00104B63">
        <w:rPr>
          <w:rFonts w:ascii="Times New Roman" w:hAnsi="Times New Roman"/>
          <w:sz w:val="28"/>
          <w:szCs w:val="28"/>
        </w:rPr>
        <w:t xml:space="preserve"> руб.  </w:t>
      </w: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</w:t>
      </w:r>
      <w:r w:rsidR="00B8027F">
        <w:rPr>
          <w:rFonts w:ascii="Times New Roman" w:hAnsi="Times New Roman"/>
          <w:sz w:val="28"/>
          <w:szCs w:val="28"/>
        </w:rPr>
        <w:t>3</w:t>
      </w:r>
      <w:r w:rsidRPr="00104B63">
        <w:rPr>
          <w:rFonts w:ascii="Times New Roman" w:hAnsi="Times New Roman"/>
          <w:sz w:val="28"/>
          <w:szCs w:val="28"/>
        </w:rPr>
        <w:t xml:space="preserve">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4B63">
        <w:rPr>
          <w:rFonts w:ascii="Times New Roman" w:hAnsi="Times New Roman"/>
          <w:sz w:val="28"/>
          <w:szCs w:val="28"/>
        </w:rPr>
        <w:t xml:space="preserve">рограммы в разрезе задач подпрограммы, приведен в таблице </w:t>
      </w:r>
      <w:r w:rsidR="004232A7">
        <w:rPr>
          <w:rFonts w:ascii="Times New Roman" w:hAnsi="Times New Roman"/>
          <w:sz w:val="28"/>
          <w:szCs w:val="28"/>
        </w:rPr>
        <w:t>3</w:t>
      </w:r>
      <w:r w:rsidRPr="00104B63">
        <w:rPr>
          <w:rFonts w:ascii="Times New Roman" w:hAnsi="Times New Roman"/>
          <w:sz w:val="28"/>
          <w:szCs w:val="28"/>
        </w:rPr>
        <w:t xml:space="preserve">. </w:t>
      </w:r>
    </w:p>
    <w:p w:rsidR="00D335A5" w:rsidRPr="00104B63" w:rsidRDefault="00D335A5" w:rsidP="00104B63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Таблица </w:t>
      </w:r>
      <w:r w:rsidR="004232A7">
        <w:rPr>
          <w:rFonts w:ascii="Times New Roman" w:hAnsi="Times New Roman"/>
          <w:sz w:val="28"/>
          <w:szCs w:val="28"/>
        </w:rPr>
        <w:t>3</w:t>
      </w:r>
    </w:p>
    <w:tbl>
      <w:tblPr>
        <w:tblW w:w="980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2078"/>
        <w:gridCol w:w="2410"/>
        <w:gridCol w:w="2262"/>
        <w:gridCol w:w="1105"/>
      </w:tblGrid>
      <w:tr w:rsidR="00D335A5" w:rsidRPr="00104B63" w:rsidTr="00D9463B">
        <w:tc>
          <w:tcPr>
            <w:tcW w:w="1946" w:type="dxa"/>
            <w:vMerge w:val="restart"/>
            <w:vAlign w:val="center"/>
          </w:tcPr>
          <w:p w:rsidR="00D335A5" w:rsidRPr="00D9463B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6750" w:type="dxa"/>
            <w:gridSpan w:val="3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подпрограммы 2, тыс. руб.</w:t>
            </w:r>
          </w:p>
        </w:tc>
        <w:tc>
          <w:tcPr>
            <w:tcW w:w="1105" w:type="dxa"/>
            <w:vMerge w:val="restart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104B63" w:rsidTr="00D9463B">
        <w:tc>
          <w:tcPr>
            <w:tcW w:w="1946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1 «Нормативно-методическое обеспечение и организация бюджетного процесса в Кашинском районе»</w:t>
            </w:r>
          </w:p>
        </w:tc>
        <w:tc>
          <w:tcPr>
            <w:tcW w:w="2410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2 «Эффективное внедрение программно-целевых методов планирования и управления в Кашинском районе»</w:t>
            </w:r>
          </w:p>
        </w:tc>
        <w:tc>
          <w:tcPr>
            <w:tcW w:w="2262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Задача 4 «Обеспечение прозрачности и открытости бюджетного процесса Кашинского района»</w:t>
            </w:r>
          </w:p>
        </w:tc>
        <w:tc>
          <w:tcPr>
            <w:tcW w:w="1105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B8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 w:rsidR="00B8027F">
              <w:rPr>
                <w:rFonts w:ascii="Times New Roman" w:hAnsi="Times New Roman"/>
                <w:sz w:val="24"/>
                <w:szCs w:val="24"/>
              </w:rPr>
              <w:t>7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B8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 w:rsidR="00B8027F">
              <w:rPr>
                <w:rFonts w:ascii="Times New Roman" w:hAnsi="Times New Roman"/>
                <w:sz w:val="24"/>
                <w:szCs w:val="24"/>
              </w:rPr>
              <w:t>8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B80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 w:rsidR="00B8027F">
              <w:rPr>
                <w:rFonts w:ascii="Times New Roman" w:hAnsi="Times New Roman"/>
                <w:sz w:val="24"/>
                <w:szCs w:val="24"/>
              </w:rPr>
              <w:t>9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27F" w:rsidRPr="00104B63" w:rsidTr="00D9463B">
        <w:tc>
          <w:tcPr>
            <w:tcW w:w="1946" w:type="dxa"/>
            <w:vAlign w:val="center"/>
          </w:tcPr>
          <w:p w:rsidR="00B8027F" w:rsidRPr="00D9463B" w:rsidRDefault="00B8027F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78" w:type="dxa"/>
            <w:vAlign w:val="center"/>
          </w:tcPr>
          <w:p w:rsidR="00B8027F" w:rsidRPr="00D9463B" w:rsidRDefault="00B8027F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27F" w:rsidRPr="00104B63" w:rsidTr="00D9463B">
        <w:tc>
          <w:tcPr>
            <w:tcW w:w="1946" w:type="dxa"/>
            <w:vAlign w:val="center"/>
          </w:tcPr>
          <w:p w:rsidR="00B8027F" w:rsidRPr="00D9463B" w:rsidRDefault="00B8027F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078" w:type="dxa"/>
            <w:vAlign w:val="center"/>
          </w:tcPr>
          <w:p w:rsidR="00B8027F" w:rsidRPr="00D9463B" w:rsidRDefault="00B8027F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27F" w:rsidRPr="00104B63" w:rsidTr="00D9463B">
        <w:tc>
          <w:tcPr>
            <w:tcW w:w="1946" w:type="dxa"/>
            <w:vAlign w:val="center"/>
          </w:tcPr>
          <w:p w:rsidR="00B8027F" w:rsidRPr="00D9463B" w:rsidRDefault="00B8027F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078" w:type="dxa"/>
            <w:vAlign w:val="center"/>
          </w:tcPr>
          <w:p w:rsidR="00B8027F" w:rsidRPr="00D9463B" w:rsidRDefault="00B8027F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B8027F" w:rsidRPr="00D9463B" w:rsidRDefault="00B8027F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35A5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B08" w:rsidRDefault="00B8027F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</w:t>
      </w:r>
      <w:r w:rsidR="001E2B08">
        <w:rPr>
          <w:rFonts w:asciiTheme="minorHAnsi" w:hAnsiTheme="minorHAnsi"/>
          <w:sz w:val="28"/>
          <w:szCs w:val="28"/>
        </w:rPr>
        <w:t xml:space="preserve">.4. </w:t>
      </w:r>
      <w:r w:rsidR="001E2B08"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Pr="00B8027F" w:rsidRDefault="00B8027F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027F">
        <w:rPr>
          <w:rFonts w:ascii="Times New Roman" w:hAnsi="Times New Roman"/>
          <w:sz w:val="28"/>
          <w:szCs w:val="28"/>
        </w:rPr>
        <w:t>Реализация данной подпрограммы не предусматривает наличия бюджетных ассигнований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0688D">
        <w:rPr>
          <w:rFonts w:ascii="Times New Roman" w:hAnsi="Times New Roman"/>
          <w:sz w:val="28"/>
          <w:szCs w:val="28"/>
        </w:rPr>
        <w:t>Обеспечивающая подпрограмма</w:t>
      </w: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B72B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10688D">
        <w:rPr>
          <w:rFonts w:ascii="Times New Roman" w:hAnsi="Times New Roman"/>
          <w:sz w:val="28"/>
          <w:szCs w:val="28"/>
        </w:rPr>
        <w:t>О</w:t>
      </w:r>
      <w:r w:rsidRPr="0010688D">
        <w:rPr>
          <w:rFonts w:ascii="Times New Roman" w:hAnsi="Times New Roman"/>
          <w:iCs/>
          <w:kern w:val="24"/>
          <w:sz w:val="28"/>
          <w:szCs w:val="28"/>
        </w:rPr>
        <w:t xml:space="preserve">беспечение деятельности </w:t>
      </w:r>
      <w:r w:rsidR="00B72BF8"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</w:p>
    <w:p w:rsidR="00E1368E" w:rsidRPr="000305C7" w:rsidRDefault="00E1368E" w:rsidP="00E1368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обеспечивающей </w:t>
      </w:r>
      <w:r w:rsidRPr="000305C7">
        <w:rPr>
          <w:rFonts w:ascii="Times New Roman" w:hAnsi="Times New Roman"/>
          <w:sz w:val="28"/>
          <w:szCs w:val="28"/>
        </w:rPr>
        <w:t>подпрограммы  связан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305C7">
        <w:rPr>
          <w:rFonts w:ascii="Times New Roman" w:hAnsi="Times New Roman"/>
          <w:sz w:val="28"/>
          <w:szCs w:val="28"/>
        </w:rPr>
        <w:t>с решением следующ</w:t>
      </w:r>
      <w:r>
        <w:rPr>
          <w:rFonts w:ascii="Times New Roman" w:hAnsi="Times New Roman"/>
          <w:sz w:val="28"/>
          <w:szCs w:val="28"/>
        </w:rPr>
        <w:t>ей</w:t>
      </w:r>
      <w:r w:rsidRPr="000305C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0305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Обеспечение деятельности администратора муниципальной программы.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Общая сумма расходов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 на период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рограммы, составляет</w:t>
      </w:r>
      <w:r w:rsidR="00AF13EA">
        <w:rPr>
          <w:rFonts w:ascii="Times New Roman" w:hAnsi="Times New Roman"/>
          <w:sz w:val="28"/>
          <w:szCs w:val="28"/>
        </w:rPr>
        <w:t>429</w:t>
      </w:r>
      <w:r w:rsidR="00131AB2">
        <w:rPr>
          <w:rFonts w:ascii="Times New Roman" w:hAnsi="Times New Roman"/>
          <w:sz w:val="28"/>
          <w:szCs w:val="28"/>
        </w:rPr>
        <w:t>56,9</w:t>
      </w:r>
      <w:r w:rsidRPr="0010688D">
        <w:rPr>
          <w:rFonts w:ascii="Times New Roman" w:hAnsi="Times New Roman"/>
          <w:sz w:val="28"/>
          <w:szCs w:val="28"/>
        </w:rPr>
        <w:t>тыс. руб.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Объем бюджетных ассигнований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 приведен в таблице 4.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Таблица 4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160"/>
        <w:gridCol w:w="844"/>
        <w:gridCol w:w="992"/>
        <w:gridCol w:w="993"/>
        <w:gridCol w:w="992"/>
        <w:gridCol w:w="992"/>
        <w:gridCol w:w="1134"/>
        <w:gridCol w:w="1276"/>
      </w:tblGrid>
      <w:tr w:rsidR="00AF13EA" w:rsidRPr="0010688D" w:rsidTr="00AF13EA">
        <w:tc>
          <w:tcPr>
            <w:tcW w:w="648" w:type="dxa"/>
            <w:vMerge w:val="restart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947" w:type="dxa"/>
            <w:gridSpan w:val="6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F13EA" w:rsidRPr="0010688D" w:rsidTr="00AF13EA">
        <w:tc>
          <w:tcPr>
            <w:tcW w:w="648" w:type="dxa"/>
            <w:vMerge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F13EA" w:rsidRPr="00AF13EA" w:rsidRDefault="00AF13EA" w:rsidP="00AF1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13E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AF13E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AF13EA" w:rsidRPr="00AF13EA" w:rsidRDefault="00AF13EA" w:rsidP="00AF1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13E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AF13E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3" w:type="dxa"/>
          </w:tcPr>
          <w:p w:rsidR="00AF13EA" w:rsidRPr="00AF13EA" w:rsidRDefault="00AF13EA" w:rsidP="00AF1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13E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AF13E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  <w:vMerge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13EA" w:rsidRPr="0010688D" w:rsidTr="00AF13EA">
        <w:trPr>
          <w:trHeight w:val="287"/>
        </w:trPr>
        <w:tc>
          <w:tcPr>
            <w:tcW w:w="648" w:type="dxa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Pr="00B72BF8">
              <w:rPr>
                <w:rFonts w:ascii="Times New Roman" w:hAnsi="Times New Roman"/>
                <w:sz w:val="24"/>
                <w:szCs w:val="24"/>
              </w:rPr>
              <w:t>Финансового управления администрации Кашинского района</w:t>
            </w:r>
          </w:p>
        </w:tc>
        <w:tc>
          <w:tcPr>
            <w:tcW w:w="844" w:type="dxa"/>
            <w:vAlign w:val="center"/>
          </w:tcPr>
          <w:p w:rsidR="00AF13EA" w:rsidRPr="00AF13EA" w:rsidRDefault="00AF13EA" w:rsidP="00D468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13EA" w:rsidRPr="00AF13EA" w:rsidRDefault="00131AB2" w:rsidP="00131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7187,9</w:t>
            </w:r>
          </w:p>
        </w:tc>
        <w:tc>
          <w:tcPr>
            <w:tcW w:w="992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3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134" w:type="dxa"/>
          </w:tcPr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276" w:type="dxa"/>
            <w:vAlign w:val="center"/>
          </w:tcPr>
          <w:p w:rsidR="00AF13EA" w:rsidRPr="00AF13EA" w:rsidRDefault="00131AB2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480E76">
              <w:rPr>
                <w:rFonts w:ascii="Times New Roman" w:hAnsi="Times New Roman"/>
              </w:rPr>
              <w:t>956,9</w:t>
            </w:r>
          </w:p>
        </w:tc>
      </w:tr>
      <w:tr w:rsidR="00AF13EA" w:rsidRPr="0010688D" w:rsidTr="00AF13EA">
        <w:tc>
          <w:tcPr>
            <w:tcW w:w="2808" w:type="dxa"/>
            <w:gridSpan w:val="2"/>
          </w:tcPr>
          <w:p w:rsidR="00AF13EA" w:rsidRPr="004233A0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844" w:type="dxa"/>
            <w:vAlign w:val="center"/>
          </w:tcPr>
          <w:p w:rsidR="00AF13EA" w:rsidRPr="00AF13EA" w:rsidRDefault="00131AB2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7187,9</w:t>
            </w:r>
          </w:p>
        </w:tc>
        <w:tc>
          <w:tcPr>
            <w:tcW w:w="992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3" w:type="dxa"/>
            <w:vAlign w:val="center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992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134" w:type="dxa"/>
          </w:tcPr>
          <w:p w:rsidR="00AF13EA" w:rsidRPr="00AF13EA" w:rsidRDefault="00AF13EA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7153,8</w:t>
            </w:r>
          </w:p>
        </w:tc>
        <w:tc>
          <w:tcPr>
            <w:tcW w:w="1276" w:type="dxa"/>
            <w:vAlign w:val="center"/>
          </w:tcPr>
          <w:p w:rsidR="00AF13EA" w:rsidRPr="00AF13EA" w:rsidRDefault="00480E76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42956,9</w:t>
            </w:r>
          </w:p>
        </w:tc>
      </w:tr>
    </w:tbl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 xml:space="preserve"> по годам реализации  в разрезе кодов бюджетной классификации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 xml:space="preserve">рограмме. </w:t>
      </w:r>
    </w:p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10688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10688D">
        <w:rPr>
          <w:rFonts w:ascii="Times New Roman" w:hAnsi="Times New Roman"/>
          <w:sz w:val="28"/>
          <w:szCs w:val="28"/>
        </w:rPr>
        <w:t>Административные м</w:t>
      </w:r>
      <w:r w:rsidRPr="0010688D">
        <w:rPr>
          <w:rFonts w:ascii="Times New Roman" w:hAnsi="Times New Roman"/>
          <w:bCs/>
          <w:sz w:val="28"/>
          <w:szCs w:val="28"/>
        </w:rPr>
        <w:t>ероприятия</w:t>
      </w:r>
    </w:p>
    <w:p w:rsidR="008826DC" w:rsidRPr="0010688D" w:rsidRDefault="008826DC" w:rsidP="0010688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335A5" w:rsidRPr="0010688D" w:rsidRDefault="00D335A5" w:rsidP="0010688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В рамках обеспечивающей подпрограммы предусмотрено выполнение следующих административных мероприятий: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повышение квалификации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;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прохождение профессиональной переподготовки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Выполнение административного мероприятия «Повышение квалификации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доля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, повысивших свою квалификацию за отчетный период.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Выполнение административного мероприятия «Прохождение профессиональной переподготовки» оценивается с помощью показателя - </w:t>
      </w:r>
      <w:r w:rsidRPr="0010688D">
        <w:rPr>
          <w:rFonts w:ascii="Times New Roman" w:hAnsi="Times New Roman"/>
          <w:sz w:val="28"/>
          <w:szCs w:val="28"/>
        </w:rPr>
        <w:lastRenderedPageBreak/>
        <w:t xml:space="preserve">количество сотрудников </w:t>
      </w:r>
      <w:r>
        <w:rPr>
          <w:rFonts w:ascii="Times New Roman" w:hAnsi="Times New Roman"/>
          <w:sz w:val="28"/>
          <w:szCs w:val="28"/>
        </w:rPr>
        <w:t>Финансового управления администрации Кашинского района</w:t>
      </w:r>
      <w:r w:rsidRPr="0010688D">
        <w:rPr>
          <w:rFonts w:ascii="Times New Roman" w:hAnsi="Times New Roman"/>
          <w:sz w:val="28"/>
          <w:szCs w:val="28"/>
        </w:rPr>
        <w:t>, прошедших профессиональную переподготовку.</w:t>
      </w:r>
    </w:p>
    <w:p w:rsidR="00D335A5" w:rsidRPr="0010688D" w:rsidRDefault="00D335A5" w:rsidP="001068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Значения показателей административных мероприятий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рограмме.</w:t>
      </w:r>
    </w:p>
    <w:p w:rsidR="00D335A5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6.3. </w:t>
      </w:r>
      <w:r w:rsidRPr="003F73D8">
        <w:rPr>
          <w:sz w:val="28"/>
          <w:szCs w:val="28"/>
        </w:rPr>
        <w:t xml:space="preserve">Механизм предоставления бюджетных ассигнований </w:t>
      </w:r>
    </w:p>
    <w:p w:rsidR="001E2B08" w:rsidRDefault="001E2B08" w:rsidP="001E2B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3D8">
        <w:rPr>
          <w:sz w:val="28"/>
          <w:szCs w:val="28"/>
        </w:rPr>
        <w:t>для выполнения мероприятий подпрограммы.</w:t>
      </w:r>
    </w:p>
    <w:p w:rsidR="001E2B08" w:rsidRDefault="001E2B08" w:rsidP="001E2B08">
      <w:pPr>
        <w:ind w:firstLine="567"/>
        <w:jc w:val="both"/>
        <w:rPr>
          <w:sz w:val="28"/>
          <w:szCs w:val="28"/>
        </w:rPr>
      </w:pPr>
    </w:p>
    <w:p w:rsidR="001E2B08" w:rsidRDefault="001E2B08" w:rsidP="001E2B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sz w:val="28"/>
          <w:szCs w:val="28"/>
        </w:rPr>
        <w:t xml:space="preserve">Денежные средства перечисляются с лицевого счета </w:t>
      </w:r>
      <w:r w:rsidR="000D75B5">
        <w:rPr>
          <w:rFonts w:ascii="Times New Roman" w:hAnsi="Times New Roman"/>
          <w:sz w:val="28"/>
          <w:szCs w:val="28"/>
        </w:rPr>
        <w:t>Финансового управления а</w:t>
      </w:r>
      <w:r w:rsidRPr="001E2B08">
        <w:rPr>
          <w:rFonts w:ascii="Times New Roman" w:hAnsi="Times New Roman"/>
          <w:sz w:val="28"/>
          <w:szCs w:val="28"/>
        </w:rPr>
        <w:t>дминистрации</w:t>
      </w:r>
      <w:r w:rsidR="00DF52FB">
        <w:rPr>
          <w:rFonts w:ascii="Times New Roman" w:hAnsi="Times New Roman"/>
          <w:sz w:val="28"/>
          <w:szCs w:val="28"/>
        </w:rPr>
        <w:t xml:space="preserve"> </w:t>
      </w:r>
      <w:r w:rsidRPr="00E1637F">
        <w:rPr>
          <w:sz w:val="28"/>
          <w:szCs w:val="28"/>
        </w:rPr>
        <w:t xml:space="preserve">Кашинского района в пределах лимитов бюджетных </w:t>
      </w:r>
      <w:r>
        <w:rPr>
          <w:sz w:val="28"/>
          <w:szCs w:val="28"/>
        </w:rPr>
        <w:t>ассигнований</w:t>
      </w:r>
      <w:r w:rsidRPr="00E1637F">
        <w:rPr>
          <w:sz w:val="28"/>
          <w:szCs w:val="28"/>
        </w:rPr>
        <w:t xml:space="preserve">, </w:t>
      </w:r>
      <w:r w:rsidRPr="006D02D2">
        <w:rPr>
          <w:sz w:val="28"/>
          <w:szCs w:val="28"/>
        </w:rPr>
        <w:t>установленных на</w:t>
      </w:r>
      <w:r>
        <w:rPr>
          <w:sz w:val="28"/>
          <w:szCs w:val="28"/>
        </w:rPr>
        <w:t xml:space="preserve"> соответствующий </w:t>
      </w:r>
      <w:r w:rsidRPr="006D02D2">
        <w:rPr>
          <w:sz w:val="28"/>
          <w:szCs w:val="28"/>
        </w:rPr>
        <w:t xml:space="preserve">год данной программой. </w:t>
      </w:r>
    </w:p>
    <w:sectPr w:rsidR="001E2B08" w:rsidSect="008826D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9A" w:rsidRDefault="00D6459A">
      <w:r>
        <w:separator/>
      </w:r>
    </w:p>
  </w:endnote>
  <w:endnote w:type="continuationSeparator" w:id="1">
    <w:p w:rsidR="00D6459A" w:rsidRDefault="00D6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9A" w:rsidRDefault="00D6459A">
      <w:r>
        <w:separator/>
      </w:r>
    </w:p>
  </w:footnote>
  <w:footnote w:type="continuationSeparator" w:id="1">
    <w:p w:rsidR="00D6459A" w:rsidRDefault="00D64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A" w:rsidRDefault="00AE443D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45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459A" w:rsidRDefault="00D645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A" w:rsidRDefault="00AE443D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459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473B">
      <w:rPr>
        <w:rStyle w:val="a8"/>
        <w:noProof/>
      </w:rPr>
      <w:t>5</w:t>
    </w:r>
    <w:r>
      <w:rPr>
        <w:rStyle w:val="a8"/>
      </w:rPr>
      <w:fldChar w:fldCharType="end"/>
    </w:r>
  </w:p>
  <w:p w:rsidR="00D6459A" w:rsidRDefault="00D645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hint="default"/>
      </w:rPr>
    </w:lvl>
  </w:abstractNum>
  <w:abstractNum w:abstractNumId="1">
    <w:nsid w:val="715F1C33"/>
    <w:multiLevelType w:val="hybridMultilevel"/>
    <w:tmpl w:val="FDBA5672"/>
    <w:lvl w:ilvl="0" w:tplc="CF62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B5E"/>
    <w:rsid w:val="000050AD"/>
    <w:rsid w:val="00007437"/>
    <w:rsid w:val="000148AD"/>
    <w:rsid w:val="000178C4"/>
    <w:rsid w:val="0002222D"/>
    <w:rsid w:val="00022A78"/>
    <w:rsid w:val="00023C7C"/>
    <w:rsid w:val="0002563B"/>
    <w:rsid w:val="00027F98"/>
    <w:rsid w:val="000305C7"/>
    <w:rsid w:val="00034DF2"/>
    <w:rsid w:val="00055318"/>
    <w:rsid w:val="0007049D"/>
    <w:rsid w:val="00074B5A"/>
    <w:rsid w:val="00075ECD"/>
    <w:rsid w:val="000773D7"/>
    <w:rsid w:val="000901AC"/>
    <w:rsid w:val="00096E0B"/>
    <w:rsid w:val="00097A58"/>
    <w:rsid w:val="000A2400"/>
    <w:rsid w:val="000A5332"/>
    <w:rsid w:val="000D1169"/>
    <w:rsid w:val="000D75B5"/>
    <w:rsid w:val="000E7CAD"/>
    <w:rsid w:val="00104B63"/>
    <w:rsid w:val="0010688D"/>
    <w:rsid w:val="00106FF7"/>
    <w:rsid w:val="00111944"/>
    <w:rsid w:val="00113C58"/>
    <w:rsid w:val="00120EE2"/>
    <w:rsid w:val="0012353A"/>
    <w:rsid w:val="001267BE"/>
    <w:rsid w:val="00131AB2"/>
    <w:rsid w:val="001360D4"/>
    <w:rsid w:val="001438AE"/>
    <w:rsid w:val="00154B1E"/>
    <w:rsid w:val="00155B17"/>
    <w:rsid w:val="001605E8"/>
    <w:rsid w:val="001644B6"/>
    <w:rsid w:val="00166055"/>
    <w:rsid w:val="00187E1A"/>
    <w:rsid w:val="0019387C"/>
    <w:rsid w:val="001A054A"/>
    <w:rsid w:val="001A692A"/>
    <w:rsid w:val="001A7239"/>
    <w:rsid w:val="001C3A1C"/>
    <w:rsid w:val="001C55B9"/>
    <w:rsid w:val="001C7D42"/>
    <w:rsid w:val="001D74F4"/>
    <w:rsid w:val="001E14F6"/>
    <w:rsid w:val="001E2B08"/>
    <w:rsid w:val="001E2B79"/>
    <w:rsid w:val="0020114C"/>
    <w:rsid w:val="00231558"/>
    <w:rsid w:val="00234284"/>
    <w:rsid w:val="002420F3"/>
    <w:rsid w:val="002563D7"/>
    <w:rsid w:val="002574CC"/>
    <w:rsid w:val="002729EA"/>
    <w:rsid w:val="00276C3D"/>
    <w:rsid w:val="00296599"/>
    <w:rsid w:val="002975CF"/>
    <w:rsid w:val="002A2311"/>
    <w:rsid w:val="002B7D25"/>
    <w:rsid w:val="002E018B"/>
    <w:rsid w:val="002E0D39"/>
    <w:rsid w:val="002E17A4"/>
    <w:rsid w:val="002F430D"/>
    <w:rsid w:val="002F624E"/>
    <w:rsid w:val="00316E57"/>
    <w:rsid w:val="00330DD3"/>
    <w:rsid w:val="00334ACD"/>
    <w:rsid w:val="00335B19"/>
    <w:rsid w:val="00347D0A"/>
    <w:rsid w:val="00353B85"/>
    <w:rsid w:val="00384F3E"/>
    <w:rsid w:val="00390AEB"/>
    <w:rsid w:val="003A7E7C"/>
    <w:rsid w:val="003B26C4"/>
    <w:rsid w:val="003C3727"/>
    <w:rsid w:val="003D1FA6"/>
    <w:rsid w:val="003E3C22"/>
    <w:rsid w:val="003F0D34"/>
    <w:rsid w:val="003F7459"/>
    <w:rsid w:val="00406F4D"/>
    <w:rsid w:val="00420762"/>
    <w:rsid w:val="004232A7"/>
    <w:rsid w:val="004233A0"/>
    <w:rsid w:val="00424B0C"/>
    <w:rsid w:val="00451B90"/>
    <w:rsid w:val="00475C27"/>
    <w:rsid w:val="00480E76"/>
    <w:rsid w:val="00491DAD"/>
    <w:rsid w:val="00492AA9"/>
    <w:rsid w:val="004A6B36"/>
    <w:rsid w:val="004B3081"/>
    <w:rsid w:val="004B524B"/>
    <w:rsid w:val="004C2AF7"/>
    <w:rsid w:val="004C5648"/>
    <w:rsid w:val="004D067C"/>
    <w:rsid w:val="004E6008"/>
    <w:rsid w:val="005120E0"/>
    <w:rsid w:val="00522343"/>
    <w:rsid w:val="005320B3"/>
    <w:rsid w:val="00532A19"/>
    <w:rsid w:val="0054210A"/>
    <w:rsid w:val="00555835"/>
    <w:rsid w:val="005603D8"/>
    <w:rsid w:val="00561BED"/>
    <w:rsid w:val="00563C5B"/>
    <w:rsid w:val="0057590E"/>
    <w:rsid w:val="005907DF"/>
    <w:rsid w:val="00590E6B"/>
    <w:rsid w:val="0059763C"/>
    <w:rsid w:val="005A51AE"/>
    <w:rsid w:val="005A762C"/>
    <w:rsid w:val="005B530C"/>
    <w:rsid w:val="005C35E6"/>
    <w:rsid w:val="005C692A"/>
    <w:rsid w:val="005D70E7"/>
    <w:rsid w:val="005E1B5E"/>
    <w:rsid w:val="005E4714"/>
    <w:rsid w:val="005E6323"/>
    <w:rsid w:val="005F1C47"/>
    <w:rsid w:val="00612FD7"/>
    <w:rsid w:val="00622BD6"/>
    <w:rsid w:val="00625708"/>
    <w:rsid w:val="0062640B"/>
    <w:rsid w:val="00626CB0"/>
    <w:rsid w:val="00664B18"/>
    <w:rsid w:val="006732CA"/>
    <w:rsid w:val="00674BD4"/>
    <w:rsid w:val="0067543E"/>
    <w:rsid w:val="0068269C"/>
    <w:rsid w:val="00685ACB"/>
    <w:rsid w:val="0069318E"/>
    <w:rsid w:val="006A00D0"/>
    <w:rsid w:val="006A358C"/>
    <w:rsid w:val="006A6599"/>
    <w:rsid w:val="006A7751"/>
    <w:rsid w:val="006C0EED"/>
    <w:rsid w:val="006C1591"/>
    <w:rsid w:val="006C6B6D"/>
    <w:rsid w:val="006D7895"/>
    <w:rsid w:val="006E5DEB"/>
    <w:rsid w:val="006F75FA"/>
    <w:rsid w:val="00704E05"/>
    <w:rsid w:val="0072197C"/>
    <w:rsid w:val="00726E1D"/>
    <w:rsid w:val="00735364"/>
    <w:rsid w:val="00745EB8"/>
    <w:rsid w:val="0075446B"/>
    <w:rsid w:val="007616BF"/>
    <w:rsid w:val="00763F4F"/>
    <w:rsid w:val="00771828"/>
    <w:rsid w:val="007823E8"/>
    <w:rsid w:val="00784FF2"/>
    <w:rsid w:val="00786877"/>
    <w:rsid w:val="007928D5"/>
    <w:rsid w:val="0079644D"/>
    <w:rsid w:val="007A0370"/>
    <w:rsid w:val="007A5765"/>
    <w:rsid w:val="007A717E"/>
    <w:rsid w:val="007B7F6B"/>
    <w:rsid w:val="007D11AB"/>
    <w:rsid w:val="007D31D5"/>
    <w:rsid w:val="007F5CC7"/>
    <w:rsid w:val="00802D09"/>
    <w:rsid w:val="00813879"/>
    <w:rsid w:val="00814740"/>
    <w:rsid w:val="00817BF5"/>
    <w:rsid w:val="00820772"/>
    <w:rsid w:val="00844AD9"/>
    <w:rsid w:val="008549ED"/>
    <w:rsid w:val="008550CE"/>
    <w:rsid w:val="00855407"/>
    <w:rsid w:val="00855656"/>
    <w:rsid w:val="008612DB"/>
    <w:rsid w:val="00863FB9"/>
    <w:rsid w:val="00876F50"/>
    <w:rsid w:val="008826DC"/>
    <w:rsid w:val="00882ABA"/>
    <w:rsid w:val="00894851"/>
    <w:rsid w:val="008B343E"/>
    <w:rsid w:val="008B4029"/>
    <w:rsid w:val="008D28D9"/>
    <w:rsid w:val="008E28A4"/>
    <w:rsid w:val="009033B7"/>
    <w:rsid w:val="00904A91"/>
    <w:rsid w:val="0092267A"/>
    <w:rsid w:val="009230A6"/>
    <w:rsid w:val="0094313D"/>
    <w:rsid w:val="009449AB"/>
    <w:rsid w:val="00946CAF"/>
    <w:rsid w:val="009525F1"/>
    <w:rsid w:val="00952F82"/>
    <w:rsid w:val="00956223"/>
    <w:rsid w:val="009657EE"/>
    <w:rsid w:val="009769E6"/>
    <w:rsid w:val="00985E36"/>
    <w:rsid w:val="009871FB"/>
    <w:rsid w:val="009A5226"/>
    <w:rsid w:val="009B15AF"/>
    <w:rsid w:val="009C677D"/>
    <w:rsid w:val="009D1D79"/>
    <w:rsid w:val="009E2CDB"/>
    <w:rsid w:val="00A03514"/>
    <w:rsid w:val="00A12AE3"/>
    <w:rsid w:val="00A246FC"/>
    <w:rsid w:val="00A33E79"/>
    <w:rsid w:val="00A45A38"/>
    <w:rsid w:val="00A4766A"/>
    <w:rsid w:val="00A510AC"/>
    <w:rsid w:val="00A52312"/>
    <w:rsid w:val="00A64746"/>
    <w:rsid w:val="00A723D2"/>
    <w:rsid w:val="00A7552D"/>
    <w:rsid w:val="00A770F2"/>
    <w:rsid w:val="00A941B4"/>
    <w:rsid w:val="00A947A9"/>
    <w:rsid w:val="00AA6121"/>
    <w:rsid w:val="00AA754E"/>
    <w:rsid w:val="00AB319D"/>
    <w:rsid w:val="00AB3529"/>
    <w:rsid w:val="00AB7B11"/>
    <w:rsid w:val="00AC57AB"/>
    <w:rsid w:val="00AD1A63"/>
    <w:rsid w:val="00AD3B1B"/>
    <w:rsid w:val="00AD473B"/>
    <w:rsid w:val="00AE443D"/>
    <w:rsid w:val="00AE60C5"/>
    <w:rsid w:val="00AE63AE"/>
    <w:rsid w:val="00AF13EA"/>
    <w:rsid w:val="00AF71DB"/>
    <w:rsid w:val="00B00AED"/>
    <w:rsid w:val="00B240CF"/>
    <w:rsid w:val="00B47A65"/>
    <w:rsid w:val="00B506FC"/>
    <w:rsid w:val="00B5267A"/>
    <w:rsid w:val="00B57424"/>
    <w:rsid w:val="00B57EE1"/>
    <w:rsid w:val="00B636B9"/>
    <w:rsid w:val="00B63BA8"/>
    <w:rsid w:val="00B6696E"/>
    <w:rsid w:val="00B72BF8"/>
    <w:rsid w:val="00B8027F"/>
    <w:rsid w:val="00B93929"/>
    <w:rsid w:val="00B939F1"/>
    <w:rsid w:val="00BA491C"/>
    <w:rsid w:val="00BB6A23"/>
    <w:rsid w:val="00BD16B7"/>
    <w:rsid w:val="00BD1CCF"/>
    <w:rsid w:val="00BE143C"/>
    <w:rsid w:val="00BE7ABE"/>
    <w:rsid w:val="00BF4301"/>
    <w:rsid w:val="00C0397C"/>
    <w:rsid w:val="00C04B77"/>
    <w:rsid w:val="00C068AA"/>
    <w:rsid w:val="00C10563"/>
    <w:rsid w:val="00C11DF9"/>
    <w:rsid w:val="00C169BF"/>
    <w:rsid w:val="00C351FD"/>
    <w:rsid w:val="00C442DF"/>
    <w:rsid w:val="00C56AC4"/>
    <w:rsid w:val="00C61EEF"/>
    <w:rsid w:val="00C745F0"/>
    <w:rsid w:val="00CB2A53"/>
    <w:rsid w:val="00CB51AE"/>
    <w:rsid w:val="00CC7DB8"/>
    <w:rsid w:val="00CD650A"/>
    <w:rsid w:val="00CE181F"/>
    <w:rsid w:val="00CE4364"/>
    <w:rsid w:val="00CF3B5B"/>
    <w:rsid w:val="00D00B33"/>
    <w:rsid w:val="00D118FE"/>
    <w:rsid w:val="00D13DD2"/>
    <w:rsid w:val="00D13F5E"/>
    <w:rsid w:val="00D146E7"/>
    <w:rsid w:val="00D254CB"/>
    <w:rsid w:val="00D335A5"/>
    <w:rsid w:val="00D4110F"/>
    <w:rsid w:val="00D42035"/>
    <w:rsid w:val="00D468B9"/>
    <w:rsid w:val="00D64488"/>
    <w:rsid w:val="00D6459A"/>
    <w:rsid w:val="00D64CF3"/>
    <w:rsid w:val="00D77DB5"/>
    <w:rsid w:val="00D9463B"/>
    <w:rsid w:val="00D94C3B"/>
    <w:rsid w:val="00D9724B"/>
    <w:rsid w:val="00DB6FA9"/>
    <w:rsid w:val="00DC03E3"/>
    <w:rsid w:val="00DC650C"/>
    <w:rsid w:val="00DD30E1"/>
    <w:rsid w:val="00DD39EA"/>
    <w:rsid w:val="00DD5212"/>
    <w:rsid w:val="00DE4A49"/>
    <w:rsid w:val="00DF52FB"/>
    <w:rsid w:val="00E01F26"/>
    <w:rsid w:val="00E0344C"/>
    <w:rsid w:val="00E03FCF"/>
    <w:rsid w:val="00E1229F"/>
    <w:rsid w:val="00E1368E"/>
    <w:rsid w:val="00E17503"/>
    <w:rsid w:val="00E260F5"/>
    <w:rsid w:val="00E32455"/>
    <w:rsid w:val="00E339AD"/>
    <w:rsid w:val="00E44155"/>
    <w:rsid w:val="00E579C9"/>
    <w:rsid w:val="00E57A90"/>
    <w:rsid w:val="00E60CA8"/>
    <w:rsid w:val="00E63D11"/>
    <w:rsid w:val="00E66E4F"/>
    <w:rsid w:val="00E67D8F"/>
    <w:rsid w:val="00E7349F"/>
    <w:rsid w:val="00E97AB5"/>
    <w:rsid w:val="00EB0EEA"/>
    <w:rsid w:val="00EB4E6E"/>
    <w:rsid w:val="00EC1B88"/>
    <w:rsid w:val="00EC1E83"/>
    <w:rsid w:val="00EE78A9"/>
    <w:rsid w:val="00EF38FC"/>
    <w:rsid w:val="00EF53A4"/>
    <w:rsid w:val="00F06062"/>
    <w:rsid w:val="00F11809"/>
    <w:rsid w:val="00F140BD"/>
    <w:rsid w:val="00F228C4"/>
    <w:rsid w:val="00F273CC"/>
    <w:rsid w:val="00F27A16"/>
    <w:rsid w:val="00F3278C"/>
    <w:rsid w:val="00F4187A"/>
    <w:rsid w:val="00F51BAC"/>
    <w:rsid w:val="00F56DF0"/>
    <w:rsid w:val="00F76D00"/>
    <w:rsid w:val="00FB1276"/>
    <w:rsid w:val="00FB1AFA"/>
    <w:rsid w:val="00FB791F"/>
    <w:rsid w:val="00FD166A"/>
    <w:rsid w:val="00FD3968"/>
    <w:rsid w:val="00FE5876"/>
    <w:rsid w:val="00FF0DE1"/>
    <w:rsid w:val="00FF34DC"/>
    <w:rsid w:val="00FF3684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E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E1B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52F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0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07D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119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0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E6008"/>
    <w:rPr>
      <w:rFonts w:ascii="Tms Rmn" w:hAnsi="Tms Rmn" w:cs="Times New Roman"/>
      <w:sz w:val="20"/>
      <w:szCs w:val="20"/>
    </w:rPr>
  </w:style>
  <w:style w:type="character" w:styleId="a8">
    <w:name w:val="page number"/>
    <w:basedOn w:val="a0"/>
    <w:uiPriority w:val="99"/>
    <w:rsid w:val="004207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D0B1F752596D116CC4D2849C17C71C510C20D729C1FFB008449E316AAn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4D0B1F752596D116CC4D2849C17C71C511CB0B779E1FFB008449E316AAn0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6640-6630-42AB-9C03-535DDB9E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13</Pages>
  <Words>2525</Words>
  <Characters>19988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секретарь</cp:lastModifiedBy>
  <cp:revision>78</cp:revision>
  <cp:lastPrinted>2017-12-26T10:07:00Z</cp:lastPrinted>
  <dcterms:created xsi:type="dcterms:W3CDTF">2016-11-17T13:02:00Z</dcterms:created>
  <dcterms:modified xsi:type="dcterms:W3CDTF">2018-09-10T10:12:00Z</dcterms:modified>
</cp:coreProperties>
</file>