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2" w:type="dxa"/>
        <w:tblInd w:w="-885" w:type="dxa"/>
        <w:tblLayout w:type="fixed"/>
        <w:tblLook w:val="04A0"/>
      </w:tblPr>
      <w:tblGrid>
        <w:gridCol w:w="820"/>
        <w:gridCol w:w="1372"/>
        <w:gridCol w:w="820"/>
        <w:gridCol w:w="3935"/>
        <w:gridCol w:w="1256"/>
        <w:gridCol w:w="1256"/>
        <w:gridCol w:w="1173"/>
      </w:tblGrid>
      <w:tr w:rsidR="00486EF0" w:rsidRPr="00486EF0" w:rsidTr="00486EF0">
        <w:trPr>
          <w:trHeight w:val="195"/>
        </w:trPr>
        <w:tc>
          <w:tcPr>
            <w:tcW w:w="820"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rPr>
                <w:rFonts w:ascii="Times New Roman" w:eastAsia="Times New Roman" w:hAnsi="Times New Roman" w:cs="Times New Roman"/>
                <w:lang w:eastAsia="ru-RU"/>
              </w:rPr>
            </w:pPr>
          </w:p>
        </w:tc>
        <w:tc>
          <w:tcPr>
            <w:tcW w:w="1372"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rPr>
                <w:rFonts w:ascii="Times New Roman" w:eastAsia="Times New Roman" w:hAnsi="Times New Roman" w:cs="Times New Roman"/>
                <w:lang w:eastAsia="ru-RU"/>
              </w:rPr>
            </w:pPr>
          </w:p>
        </w:tc>
        <w:tc>
          <w:tcPr>
            <w:tcW w:w="820"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rPr>
                <w:rFonts w:ascii="Times New Roman" w:eastAsia="Times New Roman" w:hAnsi="Times New Roman" w:cs="Times New Roman"/>
                <w:lang w:eastAsia="ru-RU"/>
              </w:rPr>
            </w:pPr>
          </w:p>
        </w:tc>
        <w:tc>
          <w:tcPr>
            <w:tcW w:w="3935"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rPr>
                <w:rFonts w:ascii="Times New Roman" w:eastAsia="Times New Roman" w:hAnsi="Times New Roman" w:cs="Times New Roman"/>
                <w:lang w:eastAsia="ru-RU"/>
              </w:rPr>
            </w:pPr>
          </w:p>
        </w:tc>
        <w:tc>
          <w:tcPr>
            <w:tcW w:w="1256"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rPr>
                <w:rFonts w:ascii="Times New Roman" w:eastAsia="Times New Roman" w:hAnsi="Times New Roman" w:cs="Times New Roman"/>
                <w:lang w:eastAsia="ru-RU"/>
              </w:rPr>
            </w:pPr>
          </w:p>
        </w:tc>
        <w:tc>
          <w:tcPr>
            <w:tcW w:w="1256"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rPr>
                <w:rFonts w:ascii="Times New Roman" w:eastAsia="Times New Roman" w:hAnsi="Times New Roman" w:cs="Times New Roman"/>
                <w:lang w:eastAsia="ru-RU"/>
              </w:rPr>
            </w:pPr>
          </w:p>
        </w:tc>
        <w:tc>
          <w:tcPr>
            <w:tcW w:w="1173"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rPr>
                <w:rFonts w:ascii="Times New Roman" w:eastAsia="Times New Roman" w:hAnsi="Times New Roman" w:cs="Times New Roman"/>
                <w:lang w:eastAsia="ru-RU"/>
              </w:rPr>
            </w:pPr>
          </w:p>
        </w:tc>
      </w:tr>
      <w:tr w:rsidR="00486EF0" w:rsidRPr="00486EF0" w:rsidTr="00486EF0">
        <w:trPr>
          <w:trHeight w:val="390"/>
        </w:trPr>
        <w:tc>
          <w:tcPr>
            <w:tcW w:w="820"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jc w:val="right"/>
              <w:rPr>
                <w:rFonts w:ascii="Times New Roman" w:eastAsia="Times New Roman" w:hAnsi="Times New Roman" w:cs="Times New Roman"/>
                <w:color w:val="FF0000"/>
                <w:sz w:val="24"/>
                <w:szCs w:val="24"/>
                <w:lang w:eastAsia="ru-RU"/>
              </w:rPr>
            </w:pPr>
          </w:p>
        </w:tc>
        <w:tc>
          <w:tcPr>
            <w:tcW w:w="1372"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jc w:val="right"/>
              <w:rPr>
                <w:rFonts w:ascii="Times New Roman" w:eastAsia="Times New Roman" w:hAnsi="Times New Roman" w:cs="Times New Roman"/>
                <w:color w:val="FF0000"/>
                <w:sz w:val="24"/>
                <w:szCs w:val="24"/>
                <w:lang w:eastAsia="ru-RU"/>
              </w:rPr>
            </w:pPr>
          </w:p>
        </w:tc>
        <w:tc>
          <w:tcPr>
            <w:tcW w:w="820"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jc w:val="right"/>
              <w:rPr>
                <w:rFonts w:ascii="Times New Roman" w:eastAsia="Times New Roman" w:hAnsi="Times New Roman" w:cs="Times New Roman"/>
                <w:color w:val="FF0000"/>
                <w:sz w:val="24"/>
                <w:szCs w:val="24"/>
                <w:lang w:eastAsia="ru-RU"/>
              </w:rPr>
            </w:pPr>
          </w:p>
        </w:tc>
        <w:tc>
          <w:tcPr>
            <w:tcW w:w="7620" w:type="dxa"/>
            <w:gridSpan w:val="4"/>
            <w:tcBorders>
              <w:top w:val="nil"/>
              <w:left w:val="nil"/>
              <w:bottom w:val="nil"/>
              <w:right w:val="nil"/>
            </w:tcBorders>
            <w:shd w:val="clear" w:color="auto" w:fill="auto"/>
            <w:noWrap/>
            <w:vAlign w:val="bottom"/>
            <w:hideMark/>
          </w:tcPr>
          <w:p w:rsidR="00486EF0" w:rsidRDefault="00486EF0" w:rsidP="00486EF0">
            <w:pPr>
              <w:spacing w:after="0" w:line="240" w:lineRule="auto"/>
              <w:ind w:left="2976"/>
              <w:jc w:val="right"/>
              <w:rPr>
                <w:rFonts w:ascii="Times New Roman" w:eastAsia="Times New Roman" w:hAnsi="Times New Roman" w:cs="Times New Roman"/>
                <w:u w:val="single"/>
                <w:lang w:val="en-US" w:eastAsia="ru-RU"/>
              </w:rPr>
            </w:pPr>
            <w:r w:rsidRPr="00486EF0">
              <w:rPr>
                <w:rFonts w:ascii="Times New Roman" w:eastAsia="Times New Roman" w:hAnsi="Times New Roman" w:cs="Times New Roman"/>
                <w:lang w:eastAsia="ru-RU"/>
              </w:rPr>
              <w:t xml:space="preserve">Приложение №  6 к решению Совета депутатов городского поселения - город Кашин Тверской области от </w:t>
            </w:r>
            <w:r w:rsidRPr="00486EF0">
              <w:rPr>
                <w:rFonts w:ascii="Times New Roman" w:eastAsia="Times New Roman" w:hAnsi="Times New Roman" w:cs="Times New Roman"/>
                <w:u w:val="single"/>
                <w:lang w:eastAsia="ru-RU"/>
              </w:rPr>
              <w:t>02.06.2017</w:t>
            </w:r>
            <w:r w:rsidRPr="00486EF0">
              <w:rPr>
                <w:rFonts w:ascii="Times New Roman" w:eastAsia="Times New Roman" w:hAnsi="Times New Roman" w:cs="Times New Roman"/>
                <w:lang w:eastAsia="ru-RU"/>
              </w:rPr>
              <w:t xml:space="preserve"> №</w:t>
            </w:r>
            <w:r w:rsidRPr="00486EF0">
              <w:rPr>
                <w:rFonts w:ascii="Times New Roman" w:eastAsia="Times New Roman" w:hAnsi="Times New Roman" w:cs="Times New Roman"/>
                <w:u w:val="single"/>
                <w:lang w:eastAsia="ru-RU"/>
              </w:rPr>
              <w:t>12</w:t>
            </w:r>
          </w:p>
          <w:p w:rsidR="00486EF0" w:rsidRPr="00486EF0" w:rsidRDefault="00486EF0" w:rsidP="00486EF0">
            <w:pPr>
              <w:spacing w:after="0" w:line="240" w:lineRule="auto"/>
              <w:jc w:val="right"/>
              <w:rPr>
                <w:rFonts w:ascii="Times New Roman" w:eastAsia="Times New Roman" w:hAnsi="Times New Roman" w:cs="Times New Roman"/>
                <w:lang w:eastAsia="ru-RU"/>
              </w:rPr>
            </w:pPr>
            <w:r w:rsidRPr="00486EF0">
              <w:rPr>
                <w:rFonts w:ascii="Times New Roman" w:eastAsia="Times New Roman" w:hAnsi="Times New Roman" w:cs="Times New Roman"/>
                <w:lang w:eastAsia="ru-RU"/>
              </w:rPr>
              <w:t>"Приложение № 8</w:t>
            </w:r>
          </w:p>
        </w:tc>
      </w:tr>
      <w:tr w:rsidR="00486EF0" w:rsidRPr="00486EF0" w:rsidTr="00486EF0">
        <w:trPr>
          <w:trHeight w:val="345"/>
        </w:trPr>
        <w:tc>
          <w:tcPr>
            <w:tcW w:w="820"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jc w:val="right"/>
              <w:rPr>
                <w:rFonts w:ascii="Times New Roman" w:eastAsia="Times New Roman" w:hAnsi="Times New Roman" w:cs="Times New Roman"/>
                <w:color w:val="FF0000"/>
                <w:sz w:val="24"/>
                <w:szCs w:val="24"/>
                <w:lang w:eastAsia="ru-RU"/>
              </w:rPr>
            </w:pPr>
          </w:p>
        </w:tc>
        <w:tc>
          <w:tcPr>
            <w:tcW w:w="1372"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jc w:val="right"/>
              <w:rPr>
                <w:rFonts w:ascii="Times New Roman" w:eastAsia="Times New Roman" w:hAnsi="Times New Roman" w:cs="Times New Roman"/>
                <w:color w:val="FF0000"/>
                <w:sz w:val="24"/>
                <w:szCs w:val="24"/>
                <w:lang w:eastAsia="ru-RU"/>
              </w:rPr>
            </w:pPr>
          </w:p>
        </w:tc>
        <w:tc>
          <w:tcPr>
            <w:tcW w:w="820"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jc w:val="right"/>
              <w:rPr>
                <w:rFonts w:ascii="Times New Roman" w:eastAsia="Times New Roman" w:hAnsi="Times New Roman" w:cs="Times New Roman"/>
                <w:color w:val="FF0000"/>
                <w:sz w:val="24"/>
                <w:szCs w:val="24"/>
                <w:lang w:eastAsia="ru-RU"/>
              </w:rPr>
            </w:pPr>
          </w:p>
        </w:tc>
        <w:tc>
          <w:tcPr>
            <w:tcW w:w="7620" w:type="dxa"/>
            <w:gridSpan w:val="4"/>
            <w:tcBorders>
              <w:top w:val="nil"/>
              <w:left w:val="nil"/>
              <w:bottom w:val="nil"/>
              <w:right w:val="nil"/>
            </w:tcBorders>
            <w:shd w:val="clear" w:color="auto" w:fill="auto"/>
            <w:noWrap/>
            <w:vAlign w:val="bottom"/>
            <w:hideMark/>
          </w:tcPr>
          <w:p w:rsidR="00486EF0" w:rsidRPr="00486EF0" w:rsidRDefault="00486EF0" w:rsidP="00486EF0">
            <w:pPr>
              <w:spacing w:after="0" w:line="240" w:lineRule="auto"/>
              <w:jc w:val="right"/>
              <w:rPr>
                <w:rFonts w:ascii="Times New Roman" w:eastAsia="Times New Roman" w:hAnsi="Times New Roman" w:cs="Times New Roman"/>
                <w:lang w:eastAsia="ru-RU"/>
              </w:rPr>
            </w:pPr>
            <w:r w:rsidRPr="00486EF0">
              <w:rPr>
                <w:rFonts w:ascii="Times New Roman" w:eastAsia="Times New Roman" w:hAnsi="Times New Roman" w:cs="Times New Roman"/>
                <w:lang w:eastAsia="ru-RU"/>
              </w:rPr>
              <w:t>к решению Совета депутатов городского</w:t>
            </w:r>
          </w:p>
        </w:tc>
      </w:tr>
      <w:tr w:rsidR="00486EF0" w:rsidRPr="00486EF0" w:rsidTr="00486EF0">
        <w:trPr>
          <w:trHeight w:val="300"/>
        </w:trPr>
        <w:tc>
          <w:tcPr>
            <w:tcW w:w="820"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jc w:val="right"/>
              <w:rPr>
                <w:rFonts w:ascii="Times New Roman" w:eastAsia="Times New Roman" w:hAnsi="Times New Roman" w:cs="Times New Roman"/>
                <w:color w:val="FF0000"/>
                <w:sz w:val="24"/>
                <w:szCs w:val="24"/>
                <w:lang w:eastAsia="ru-RU"/>
              </w:rPr>
            </w:pPr>
          </w:p>
        </w:tc>
        <w:tc>
          <w:tcPr>
            <w:tcW w:w="1372"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jc w:val="right"/>
              <w:rPr>
                <w:rFonts w:ascii="Times New Roman" w:eastAsia="Times New Roman" w:hAnsi="Times New Roman" w:cs="Times New Roman"/>
                <w:color w:val="FF0000"/>
                <w:sz w:val="24"/>
                <w:szCs w:val="24"/>
                <w:lang w:eastAsia="ru-RU"/>
              </w:rPr>
            </w:pPr>
          </w:p>
        </w:tc>
        <w:tc>
          <w:tcPr>
            <w:tcW w:w="820"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jc w:val="right"/>
              <w:rPr>
                <w:rFonts w:ascii="Times New Roman" w:eastAsia="Times New Roman" w:hAnsi="Times New Roman" w:cs="Times New Roman"/>
                <w:color w:val="FF0000"/>
                <w:sz w:val="24"/>
                <w:szCs w:val="24"/>
                <w:lang w:eastAsia="ru-RU"/>
              </w:rPr>
            </w:pPr>
          </w:p>
        </w:tc>
        <w:tc>
          <w:tcPr>
            <w:tcW w:w="7620" w:type="dxa"/>
            <w:gridSpan w:val="4"/>
            <w:tcBorders>
              <w:top w:val="nil"/>
              <w:left w:val="nil"/>
              <w:bottom w:val="nil"/>
              <w:right w:val="nil"/>
            </w:tcBorders>
            <w:shd w:val="clear" w:color="auto" w:fill="auto"/>
            <w:noWrap/>
            <w:vAlign w:val="bottom"/>
            <w:hideMark/>
          </w:tcPr>
          <w:p w:rsidR="00486EF0" w:rsidRPr="00486EF0" w:rsidRDefault="00486EF0" w:rsidP="00486EF0">
            <w:pPr>
              <w:spacing w:after="0" w:line="240" w:lineRule="auto"/>
              <w:jc w:val="right"/>
              <w:rPr>
                <w:rFonts w:ascii="Times New Roman" w:eastAsia="Times New Roman" w:hAnsi="Times New Roman" w:cs="Times New Roman"/>
                <w:lang w:eastAsia="ru-RU"/>
              </w:rPr>
            </w:pPr>
            <w:r w:rsidRPr="00486EF0">
              <w:rPr>
                <w:rFonts w:ascii="Times New Roman" w:eastAsia="Times New Roman" w:hAnsi="Times New Roman" w:cs="Times New Roman"/>
                <w:lang w:eastAsia="ru-RU"/>
              </w:rPr>
              <w:t>поселения - город Кашин</w:t>
            </w:r>
          </w:p>
        </w:tc>
      </w:tr>
      <w:tr w:rsidR="00486EF0" w:rsidRPr="00486EF0" w:rsidTr="00486EF0">
        <w:trPr>
          <w:trHeight w:val="300"/>
        </w:trPr>
        <w:tc>
          <w:tcPr>
            <w:tcW w:w="820"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jc w:val="right"/>
              <w:rPr>
                <w:rFonts w:ascii="Times New Roman" w:eastAsia="Times New Roman" w:hAnsi="Times New Roman" w:cs="Times New Roman"/>
                <w:color w:val="FF0000"/>
                <w:sz w:val="24"/>
                <w:szCs w:val="24"/>
                <w:lang w:eastAsia="ru-RU"/>
              </w:rPr>
            </w:pPr>
          </w:p>
        </w:tc>
        <w:tc>
          <w:tcPr>
            <w:tcW w:w="1372"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jc w:val="right"/>
              <w:rPr>
                <w:rFonts w:ascii="Times New Roman" w:eastAsia="Times New Roman" w:hAnsi="Times New Roman" w:cs="Times New Roman"/>
                <w:color w:val="FF0000"/>
                <w:sz w:val="24"/>
                <w:szCs w:val="24"/>
                <w:lang w:eastAsia="ru-RU"/>
              </w:rPr>
            </w:pPr>
          </w:p>
        </w:tc>
        <w:tc>
          <w:tcPr>
            <w:tcW w:w="820"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jc w:val="right"/>
              <w:rPr>
                <w:rFonts w:ascii="Times New Roman" w:eastAsia="Times New Roman" w:hAnsi="Times New Roman" w:cs="Times New Roman"/>
                <w:color w:val="FF0000"/>
                <w:sz w:val="24"/>
                <w:szCs w:val="24"/>
                <w:lang w:eastAsia="ru-RU"/>
              </w:rPr>
            </w:pPr>
          </w:p>
        </w:tc>
        <w:tc>
          <w:tcPr>
            <w:tcW w:w="7620" w:type="dxa"/>
            <w:gridSpan w:val="4"/>
            <w:tcBorders>
              <w:top w:val="nil"/>
              <w:left w:val="nil"/>
              <w:bottom w:val="nil"/>
              <w:right w:val="nil"/>
            </w:tcBorders>
            <w:shd w:val="clear" w:color="auto" w:fill="auto"/>
            <w:noWrap/>
            <w:vAlign w:val="bottom"/>
            <w:hideMark/>
          </w:tcPr>
          <w:p w:rsidR="00486EF0" w:rsidRPr="00486EF0" w:rsidRDefault="00486EF0" w:rsidP="00486EF0">
            <w:pPr>
              <w:spacing w:after="0" w:line="240" w:lineRule="auto"/>
              <w:jc w:val="right"/>
              <w:rPr>
                <w:rFonts w:ascii="Times New Roman" w:eastAsia="Times New Roman" w:hAnsi="Times New Roman" w:cs="Times New Roman"/>
                <w:lang w:eastAsia="ru-RU"/>
              </w:rPr>
            </w:pPr>
            <w:r w:rsidRPr="00486EF0">
              <w:rPr>
                <w:rFonts w:ascii="Times New Roman" w:eastAsia="Times New Roman" w:hAnsi="Times New Roman" w:cs="Times New Roman"/>
                <w:lang w:eastAsia="ru-RU"/>
              </w:rPr>
              <w:t xml:space="preserve">Тверской области от 07.12.2016 № 34 </w:t>
            </w:r>
          </w:p>
        </w:tc>
      </w:tr>
      <w:tr w:rsidR="00486EF0" w:rsidRPr="00486EF0" w:rsidTr="00486EF0">
        <w:trPr>
          <w:trHeight w:val="300"/>
        </w:trPr>
        <w:tc>
          <w:tcPr>
            <w:tcW w:w="820"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jc w:val="right"/>
              <w:rPr>
                <w:rFonts w:ascii="Times New Roman" w:eastAsia="Times New Roman" w:hAnsi="Times New Roman" w:cs="Times New Roman"/>
                <w:color w:val="FF0000"/>
                <w:sz w:val="24"/>
                <w:szCs w:val="24"/>
                <w:lang w:eastAsia="ru-RU"/>
              </w:rPr>
            </w:pPr>
          </w:p>
        </w:tc>
        <w:tc>
          <w:tcPr>
            <w:tcW w:w="1372"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jc w:val="right"/>
              <w:rPr>
                <w:rFonts w:ascii="Times New Roman" w:eastAsia="Times New Roman" w:hAnsi="Times New Roman" w:cs="Times New Roman"/>
                <w:color w:val="FF0000"/>
                <w:sz w:val="24"/>
                <w:szCs w:val="24"/>
                <w:lang w:eastAsia="ru-RU"/>
              </w:rPr>
            </w:pPr>
          </w:p>
        </w:tc>
        <w:tc>
          <w:tcPr>
            <w:tcW w:w="820"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jc w:val="right"/>
              <w:rPr>
                <w:rFonts w:ascii="Times New Roman" w:eastAsia="Times New Roman" w:hAnsi="Times New Roman" w:cs="Times New Roman"/>
                <w:color w:val="FF0000"/>
                <w:sz w:val="24"/>
                <w:szCs w:val="24"/>
                <w:lang w:eastAsia="ru-RU"/>
              </w:rPr>
            </w:pPr>
          </w:p>
        </w:tc>
        <w:tc>
          <w:tcPr>
            <w:tcW w:w="7620" w:type="dxa"/>
            <w:gridSpan w:val="4"/>
            <w:tcBorders>
              <w:top w:val="nil"/>
              <w:left w:val="nil"/>
              <w:bottom w:val="nil"/>
              <w:right w:val="nil"/>
            </w:tcBorders>
            <w:shd w:val="clear" w:color="auto" w:fill="auto"/>
            <w:noWrap/>
            <w:vAlign w:val="bottom"/>
            <w:hideMark/>
          </w:tcPr>
          <w:p w:rsidR="00486EF0" w:rsidRPr="00486EF0" w:rsidRDefault="00486EF0" w:rsidP="00486EF0">
            <w:pPr>
              <w:spacing w:after="0" w:line="240" w:lineRule="auto"/>
              <w:jc w:val="right"/>
              <w:rPr>
                <w:rFonts w:ascii="Times New Roman" w:eastAsia="Times New Roman" w:hAnsi="Times New Roman" w:cs="Times New Roman"/>
                <w:lang w:eastAsia="ru-RU"/>
              </w:rPr>
            </w:pPr>
            <w:r w:rsidRPr="00486EF0">
              <w:rPr>
                <w:rFonts w:ascii="Times New Roman" w:eastAsia="Times New Roman" w:hAnsi="Times New Roman" w:cs="Times New Roman"/>
                <w:lang w:eastAsia="ru-RU"/>
              </w:rPr>
              <w:t>"О бюджете городского поселения - город Кашин</w:t>
            </w:r>
          </w:p>
        </w:tc>
      </w:tr>
      <w:tr w:rsidR="00486EF0" w:rsidRPr="00486EF0" w:rsidTr="00486EF0">
        <w:trPr>
          <w:trHeight w:val="300"/>
        </w:trPr>
        <w:tc>
          <w:tcPr>
            <w:tcW w:w="820"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jc w:val="right"/>
              <w:rPr>
                <w:rFonts w:ascii="Times New Roman" w:eastAsia="Times New Roman" w:hAnsi="Times New Roman" w:cs="Times New Roman"/>
                <w:color w:val="FF0000"/>
                <w:sz w:val="24"/>
                <w:szCs w:val="24"/>
                <w:lang w:eastAsia="ru-RU"/>
              </w:rPr>
            </w:pPr>
          </w:p>
        </w:tc>
        <w:tc>
          <w:tcPr>
            <w:tcW w:w="1372"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jc w:val="right"/>
              <w:rPr>
                <w:rFonts w:ascii="Times New Roman" w:eastAsia="Times New Roman" w:hAnsi="Times New Roman" w:cs="Times New Roman"/>
                <w:color w:val="FF0000"/>
                <w:sz w:val="24"/>
                <w:szCs w:val="24"/>
                <w:lang w:eastAsia="ru-RU"/>
              </w:rPr>
            </w:pPr>
          </w:p>
        </w:tc>
        <w:tc>
          <w:tcPr>
            <w:tcW w:w="820"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jc w:val="right"/>
              <w:rPr>
                <w:rFonts w:ascii="Times New Roman" w:eastAsia="Times New Roman" w:hAnsi="Times New Roman" w:cs="Times New Roman"/>
                <w:color w:val="FF0000"/>
                <w:sz w:val="24"/>
                <w:szCs w:val="24"/>
                <w:lang w:eastAsia="ru-RU"/>
              </w:rPr>
            </w:pPr>
          </w:p>
        </w:tc>
        <w:tc>
          <w:tcPr>
            <w:tcW w:w="7620" w:type="dxa"/>
            <w:gridSpan w:val="4"/>
            <w:tcBorders>
              <w:top w:val="nil"/>
              <w:left w:val="nil"/>
              <w:bottom w:val="nil"/>
              <w:right w:val="nil"/>
            </w:tcBorders>
            <w:shd w:val="clear" w:color="auto" w:fill="auto"/>
            <w:noWrap/>
            <w:vAlign w:val="bottom"/>
            <w:hideMark/>
          </w:tcPr>
          <w:p w:rsidR="00486EF0" w:rsidRPr="00486EF0" w:rsidRDefault="00486EF0" w:rsidP="00486EF0">
            <w:pPr>
              <w:spacing w:after="0" w:line="240" w:lineRule="auto"/>
              <w:jc w:val="right"/>
              <w:rPr>
                <w:rFonts w:ascii="Times New Roman" w:eastAsia="Times New Roman" w:hAnsi="Times New Roman" w:cs="Times New Roman"/>
                <w:lang w:eastAsia="ru-RU"/>
              </w:rPr>
            </w:pPr>
            <w:proofErr w:type="spellStart"/>
            <w:r w:rsidRPr="00486EF0">
              <w:rPr>
                <w:rFonts w:ascii="Times New Roman" w:eastAsia="Times New Roman" w:hAnsi="Times New Roman" w:cs="Times New Roman"/>
                <w:lang w:eastAsia="ru-RU"/>
              </w:rPr>
              <w:t>Кашинского</w:t>
            </w:r>
            <w:proofErr w:type="spellEnd"/>
            <w:r w:rsidRPr="00486EF0">
              <w:rPr>
                <w:rFonts w:ascii="Times New Roman" w:eastAsia="Times New Roman" w:hAnsi="Times New Roman" w:cs="Times New Roman"/>
                <w:lang w:eastAsia="ru-RU"/>
              </w:rPr>
              <w:t xml:space="preserve"> района Тверской области на 2017 год</w:t>
            </w:r>
          </w:p>
        </w:tc>
      </w:tr>
      <w:tr w:rsidR="00486EF0" w:rsidRPr="00486EF0" w:rsidTr="00486EF0">
        <w:trPr>
          <w:trHeight w:val="300"/>
        </w:trPr>
        <w:tc>
          <w:tcPr>
            <w:tcW w:w="820"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jc w:val="right"/>
              <w:rPr>
                <w:rFonts w:ascii="Times New Roman" w:eastAsia="Times New Roman" w:hAnsi="Times New Roman" w:cs="Times New Roman"/>
                <w:color w:val="FF0000"/>
                <w:sz w:val="24"/>
                <w:szCs w:val="24"/>
                <w:lang w:eastAsia="ru-RU"/>
              </w:rPr>
            </w:pPr>
          </w:p>
        </w:tc>
        <w:tc>
          <w:tcPr>
            <w:tcW w:w="1372"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jc w:val="right"/>
              <w:rPr>
                <w:rFonts w:ascii="Times New Roman" w:eastAsia="Times New Roman" w:hAnsi="Times New Roman" w:cs="Times New Roman"/>
                <w:color w:val="FF0000"/>
                <w:sz w:val="24"/>
                <w:szCs w:val="24"/>
                <w:lang w:eastAsia="ru-RU"/>
              </w:rPr>
            </w:pPr>
          </w:p>
        </w:tc>
        <w:tc>
          <w:tcPr>
            <w:tcW w:w="820"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jc w:val="right"/>
              <w:rPr>
                <w:rFonts w:ascii="Times New Roman" w:eastAsia="Times New Roman" w:hAnsi="Times New Roman" w:cs="Times New Roman"/>
                <w:color w:val="FF0000"/>
                <w:sz w:val="24"/>
                <w:szCs w:val="24"/>
                <w:lang w:eastAsia="ru-RU"/>
              </w:rPr>
            </w:pPr>
          </w:p>
        </w:tc>
        <w:tc>
          <w:tcPr>
            <w:tcW w:w="7620" w:type="dxa"/>
            <w:gridSpan w:val="4"/>
            <w:tcBorders>
              <w:top w:val="nil"/>
              <w:left w:val="nil"/>
              <w:bottom w:val="nil"/>
              <w:right w:val="nil"/>
            </w:tcBorders>
            <w:shd w:val="clear" w:color="auto" w:fill="auto"/>
            <w:noWrap/>
            <w:vAlign w:val="bottom"/>
            <w:hideMark/>
          </w:tcPr>
          <w:p w:rsidR="00486EF0" w:rsidRPr="00486EF0" w:rsidRDefault="00486EF0" w:rsidP="00486EF0">
            <w:pPr>
              <w:spacing w:after="0" w:line="240" w:lineRule="auto"/>
              <w:jc w:val="right"/>
              <w:rPr>
                <w:rFonts w:ascii="Times New Roman" w:eastAsia="Times New Roman" w:hAnsi="Times New Roman" w:cs="Times New Roman"/>
                <w:lang w:eastAsia="ru-RU"/>
              </w:rPr>
            </w:pPr>
            <w:r w:rsidRPr="00486EF0">
              <w:rPr>
                <w:rFonts w:ascii="Times New Roman" w:eastAsia="Times New Roman" w:hAnsi="Times New Roman" w:cs="Times New Roman"/>
                <w:lang w:eastAsia="ru-RU"/>
              </w:rPr>
              <w:t>и на плановый период 2018 и 2019 годов"</w:t>
            </w:r>
          </w:p>
        </w:tc>
      </w:tr>
      <w:tr w:rsidR="00486EF0" w:rsidRPr="00486EF0" w:rsidTr="00486EF0">
        <w:trPr>
          <w:trHeight w:val="285"/>
        </w:trPr>
        <w:tc>
          <w:tcPr>
            <w:tcW w:w="820"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rPr>
                <w:rFonts w:ascii="Times New Roman" w:eastAsia="Times New Roman" w:hAnsi="Times New Roman" w:cs="Times New Roman"/>
                <w:lang w:eastAsia="ru-RU"/>
              </w:rPr>
            </w:pPr>
          </w:p>
        </w:tc>
        <w:tc>
          <w:tcPr>
            <w:tcW w:w="1372"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rPr>
                <w:rFonts w:ascii="Times New Roman" w:eastAsia="Times New Roman" w:hAnsi="Times New Roman" w:cs="Times New Roman"/>
                <w:lang w:eastAsia="ru-RU"/>
              </w:rPr>
            </w:pPr>
          </w:p>
        </w:tc>
        <w:tc>
          <w:tcPr>
            <w:tcW w:w="820"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rPr>
                <w:rFonts w:ascii="Times New Roman" w:eastAsia="Times New Roman" w:hAnsi="Times New Roman" w:cs="Times New Roman"/>
                <w:lang w:eastAsia="ru-RU"/>
              </w:rPr>
            </w:pPr>
          </w:p>
        </w:tc>
        <w:tc>
          <w:tcPr>
            <w:tcW w:w="3935"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rPr>
                <w:rFonts w:ascii="Times New Roman" w:eastAsia="Times New Roman" w:hAnsi="Times New Roman" w:cs="Times New Roman"/>
                <w:lang w:eastAsia="ru-RU"/>
              </w:rPr>
            </w:pPr>
          </w:p>
        </w:tc>
        <w:tc>
          <w:tcPr>
            <w:tcW w:w="1256"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rPr>
                <w:rFonts w:ascii="Times New Roman" w:eastAsia="Times New Roman" w:hAnsi="Times New Roman" w:cs="Times New Roman"/>
                <w:lang w:eastAsia="ru-RU"/>
              </w:rPr>
            </w:pPr>
          </w:p>
        </w:tc>
        <w:tc>
          <w:tcPr>
            <w:tcW w:w="1256"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rPr>
                <w:rFonts w:ascii="Times New Roman" w:eastAsia="Times New Roman" w:hAnsi="Times New Roman" w:cs="Times New Roman"/>
                <w:lang w:eastAsia="ru-RU"/>
              </w:rPr>
            </w:pPr>
          </w:p>
        </w:tc>
        <w:tc>
          <w:tcPr>
            <w:tcW w:w="1173" w:type="dxa"/>
            <w:tcBorders>
              <w:top w:val="nil"/>
              <w:left w:val="nil"/>
              <w:bottom w:val="nil"/>
              <w:right w:val="nil"/>
            </w:tcBorders>
            <w:shd w:val="clear" w:color="auto" w:fill="auto"/>
            <w:noWrap/>
            <w:vAlign w:val="bottom"/>
            <w:hideMark/>
          </w:tcPr>
          <w:p w:rsidR="00486EF0" w:rsidRPr="00486EF0" w:rsidRDefault="00486EF0" w:rsidP="00486EF0">
            <w:pPr>
              <w:spacing w:after="0" w:line="240" w:lineRule="auto"/>
              <w:rPr>
                <w:rFonts w:ascii="Times New Roman" w:eastAsia="Times New Roman" w:hAnsi="Times New Roman" w:cs="Times New Roman"/>
                <w:lang w:eastAsia="ru-RU"/>
              </w:rPr>
            </w:pPr>
          </w:p>
        </w:tc>
      </w:tr>
      <w:tr w:rsidR="00486EF0" w:rsidRPr="00486EF0" w:rsidTr="00486EF0">
        <w:trPr>
          <w:trHeight w:val="825"/>
        </w:trPr>
        <w:tc>
          <w:tcPr>
            <w:tcW w:w="10632" w:type="dxa"/>
            <w:gridSpan w:val="7"/>
            <w:tcBorders>
              <w:top w:val="nil"/>
              <w:left w:val="nil"/>
              <w:bottom w:val="nil"/>
              <w:right w:val="nil"/>
            </w:tcBorders>
            <w:shd w:val="clear" w:color="auto" w:fill="auto"/>
            <w:vAlign w:val="bottom"/>
            <w:hideMark/>
          </w:tcPr>
          <w:p w:rsidR="00486EF0" w:rsidRPr="00486EF0" w:rsidRDefault="00486EF0" w:rsidP="00486EF0">
            <w:pPr>
              <w:spacing w:after="0" w:line="240" w:lineRule="auto"/>
              <w:jc w:val="center"/>
              <w:rPr>
                <w:rFonts w:ascii="Times New Roman" w:eastAsia="Times New Roman" w:hAnsi="Times New Roman" w:cs="Times New Roman"/>
                <w:b/>
                <w:bCs/>
                <w:lang w:eastAsia="ru-RU"/>
              </w:rPr>
            </w:pPr>
            <w:r w:rsidRPr="00486EF0">
              <w:rPr>
                <w:rFonts w:ascii="Times New Roman" w:eastAsia="Times New Roman" w:hAnsi="Times New Roman" w:cs="Times New Roman"/>
                <w:b/>
                <w:bCs/>
                <w:lang w:eastAsia="ru-RU"/>
              </w:rPr>
              <w:t xml:space="preserve">Распределение бюджетных ассигнований бюджета городского поселения - город Кашин </w:t>
            </w:r>
            <w:proofErr w:type="spellStart"/>
            <w:r w:rsidRPr="00486EF0">
              <w:rPr>
                <w:rFonts w:ascii="Times New Roman" w:eastAsia="Times New Roman" w:hAnsi="Times New Roman" w:cs="Times New Roman"/>
                <w:b/>
                <w:bCs/>
                <w:lang w:eastAsia="ru-RU"/>
              </w:rPr>
              <w:t>Кашинского</w:t>
            </w:r>
            <w:proofErr w:type="spellEnd"/>
            <w:r w:rsidRPr="00486EF0">
              <w:rPr>
                <w:rFonts w:ascii="Times New Roman" w:eastAsia="Times New Roman" w:hAnsi="Times New Roman" w:cs="Times New Roman"/>
                <w:b/>
                <w:bCs/>
                <w:lang w:eastAsia="ru-RU"/>
              </w:rPr>
              <w:t xml:space="preserve"> района Тверской области по разделам и подразделам, целевым статьям, группам видам расходов классификации расходов бюджета на 2017 год на плановый период 2018 и 2019 годов</w:t>
            </w:r>
          </w:p>
        </w:tc>
      </w:tr>
      <w:tr w:rsidR="00486EF0" w:rsidRPr="00486EF0" w:rsidTr="00486EF0">
        <w:trPr>
          <w:trHeight w:val="315"/>
        </w:trPr>
        <w:tc>
          <w:tcPr>
            <w:tcW w:w="10632" w:type="dxa"/>
            <w:gridSpan w:val="7"/>
            <w:tcBorders>
              <w:top w:val="nil"/>
              <w:left w:val="nil"/>
              <w:bottom w:val="nil"/>
              <w:right w:val="nil"/>
            </w:tcBorders>
            <w:shd w:val="clear" w:color="auto" w:fill="auto"/>
            <w:noWrap/>
            <w:vAlign w:val="bottom"/>
            <w:hideMark/>
          </w:tcPr>
          <w:p w:rsidR="00486EF0" w:rsidRPr="00486EF0" w:rsidRDefault="00486EF0" w:rsidP="00486EF0">
            <w:pPr>
              <w:spacing w:after="0" w:line="240" w:lineRule="auto"/>
              <w:jc w:val="center"/>
              <w:rPr>
                <w:rFonts w:ascii="Times New Roman" w:eastAsia="Times New Roman" w:hAnsi="Times New Roman" w:cs="Times New Roman"/>
                <w:color w:val="000000"/>
                <w:sz w:val="24"/>
                <w:szCs w:val="24"/>
                <w:lang w:eastAsia="ru-RU"/>
              </w:rPr>
            </w:pPr>
          </w:p>
        </w:tc>
      </w:tr>
      <w:tr w:rsidR="00486EF0" w:rsidRPr="00486EF0" w:rsidTr="00486EF0">
        <w:trPr>
          <w:trHeight w:val="315"/>
        </w:trPr>
        <w:tc>
          <w:tcPr>
            <w:tcW w:w="820" w:type="dxa"/>
            <w:vMerge w:val="restart"/>
            <w:tcBorders>
              <w:top w:val="single" w:sz="4" w:space="0" w:color="auto"/>
              <w:left w:val="single" w:sz="4" w:space="0" w:color="auto"/>
              <w:bottom w:val="nil"/>
              <w:right w:val="nil"/>
            </w:tcBorders>
            <w:shd w:val="clear" w:color="auto" w:fill="auto"/>
            <w:vAlign w:val="center"/>
            <w:hideMark/>
          </w:tcPr>
          <w:p w:rsidR="00486EF0" w:rsidRPr="00486EF0" w:rsidRDefault="00486EF0" w:rsidP="00486EF0">
            <w:pPr>
              <w:spacing w:after="0" w:line="240" w:lineRule="auto"/>
              <w:jc w:val="center"/>
              <w:rPr>
                <w:rFonts w:ascii="Times New Roman" w:eastAsia="Times New Roman" w:hAnsi="Times New Roman" w:cs="Times New Roman"/>
                <w:b/>
                <w:bCs/>
                <w:color w:val="000000"/>
                <w:sz w:val="20"/>
                <w:szCs w:val="20"/>
                <w:lang w:eastAsia="ru-RU"/>
              </w:rPr>
            </w:pPr>
            <w:r w:rsidRPr="00486EF0">
              <w:rPr>
                <w:rFonts w:ascii="Times New Roman" w:eastAsia="Times New Roman" w:hAnsi="Times New Roman" w:cs="Times New Roman"/>
                <w:b/>
                <w:bCs/>
                <w:color w:val="000000"/>
                <w:sz w:val="20"/>
                <w:szCs w:val="20"/>
                <w:lang w:eastAsia="ru-RU"/>
              </w:rPr>
              <w:t>РП</w:t>
            </w:r>
          </w:p>
        </w:tc>
        <w:tc>
          <w:tcPr>
            <w:tcW w:w="1372" w:type="dxa"/>
            <w:vMerge w:val="restart"/>
            <w:tcBorders>
              <w:top w:val="single" w:sz="4" w:space="0" w:color="auto"/>
              <w:left w:val="single" w:sz="4" w:space="0" w:color="auto"/>
              <w:bottom w:val="nil"/>
              <w:right w:val="single" w:sz="4" w:space="0" w:color="auto"/>
            </w:tcBorders>
            <w:shd w:val="clear" w:color="auto" w:fill="auto"/>
            <w:vAlign w:val="center"/>
            <w:hideMark/>
          </w:tcPr>
          <w:p w:rsidR="00486EF0" w:rsidRPr="00486EF0" w:rsidRDefault="00486EF0" w:rsidP="00486EF0">
            <w:pPr>
              <w:spacing w:after="0" w:line="240" w:lineRule="auto"/>
              <w:jc w:val="center"/>
              <w:rPr>
                <w:rFonts w:ascii="Times New Roman" w:eastAsia="Times New Roman" w:hAnsi="Times New Roman" w:cs="Times New Roman"/>
                <w:b/>
                <w:bCs/>
                <w:color w:val="000000"/>
                <w:sz w:val="20"/>
                <w:szCs w:val="20"/>
                <w:lang w:eastAsia="ru-RU"/>
              </w:rPr>
            </w:pPr>
            <w:r w:rsidRPr="00486EF0">
              <w:rPr>
                <w:rFonts w:ascii="Times New Roman" w:eastAsia="Times New Roman" w:hAnsi="Times New Roman" w:cs="Times New Roman"/>
                <w:b/>
                <w:bCs/>
                <w:color w:val="000000"/>
                <w:sz w:val="20"/>
                <w:szCs w:val="20"/>
                <w:lang w:eastAsia="ru-RU"/>
              </w:rPr>
              <w:t>КЦСР</w:t>
            </w:r>
          </w:p>
        </w:tc>
        <w:tc>
          <w:tcPr>
            <w:tcW w:w="820" w:type="dxa"/>
            <w:vMerge w:val="restart"/>
            <w:tcBorders>
              <w:top w:val="single" w:sz="4" w:space="0" w:color="auto"/>
              <w:left w:val="single" w:sz="4" w:space="0" w:color="auto"/>
              <w:bottom w:val="nil"/>
              <w:right w:val="single" w:sz="4" w:space="0" w:color="auto"/>
            </w:tcBorders>
            <w:shd w:val="clear" w:color="auto" w:fill="auto"/>
            <w:vAlign w:val="center"/>
            <w:hideMark/>
          </w:tcPr>
          <w:p w:rsidR="00486EF0" w:rsidRPr="00486EF0" w:rsidRDefault="00486EF0" w:rsidP="00486EF0">
            <w:pPr>
              <w:spacing w:after="0" w:line="240" w:lineRule="auto"/>
              <w:jc w:val="center"/>
              <w:rPr>
                <w:rFonts w:ascii="Times New Roman" w:eastAsia="Times New Roman" w:hAnsi="Times New Roman" w:cs="Times New Roman"/>
                <w:b/>
                <w:bCs/>
                <w:color w:val="000000"/>
                <w:sz w:val="20"/>
                <w:szCs w:val="20"/>
                <w:lang w:eastAsia="ru-RU"/>
              </w:rPr>
            </w:pPr>
            <w:r w:rsidRPr="00486EF0">
              <w:rPr>
                <w:rFonts w:ascii="Times New Roman" w:eastAsia="Times New Roman" w:hAnsi="Times New Roman" w:cs="Times New Roman"/>
                <w:b/>
                <w:bCs/>
                <w:color w:val="000000"/>
                <w:sz w:val="20"/>
                <w:szCs w:val="20"/>
                <w:lang w:eastAsia="ru-RU"/>
              </w:rPr>
              <w:t>КВР</w:t>
            </w:r>
          </w:p>
        </w:tc>
        <w:tc>
          <w:tcPr>
            <w:tcW w:w="3935" w:type="dxa"/>
            <w:vMerge w:val="restart"/>
            <w:tcBorders>
              <w:top w:val="single" w:sz="4" w:space="0" w:color="auto"/>
              <w:left w:val="single" w:sz="4" w:space="0" w:color="auto"/>
              <w:bottom w:val="nil"/>
              <w:right w:val="single" w:sz="4" w:space="0" w:color="auto"/>
            </w:tcBorders>
            <w:shd w:val="clear" w:color="auto" w:fill="auto"/>
            <w:vAlign w:val="center"/>
            <w:hideMark/>
          </w:tcPr>
          <w:p w:rsidR="00486EF0" w:rsidRPr="00486EF0" w:rsidRDefault="00486EF0" w:rsidP="00486EF0">
            <w:pPr>
              <w:spacing w:after="0" w:line="240" w:lineRule="auto"/>
              <w:jc w:val="center"/>
              <w:rPr>
                <w:rFonts w:ascii="Times New Roman" w:eastAsia="Times New Roman" w:hAnsi="Times New Roman" w:cs="Times New Roman"/>
                <w:b/>
                <w:bCs/>
                <w:color w:val="000000"/>
                <w:sz w:val="20"/>
                <w:szCs w:val="20"/>
                <w:lang w:eastAsia="ru-RU"/>
              </w:rPr>
            </w:pPr>
            <w:r w:rsidRPr="00486EF0">
              <w:rPr>
                <w:rFonts w:ascii="Times New Roman" w:eastAsia="Times New Roman" w:hAnsi="Times New Roman" w:cs="Times New Roman"/>
                <w:b/>
                <w:bCs/>
                <w:color w:val="000000"/>
                <w:sz w:val="20"/>
                <w:szCs w:val="20"/>
                <w:lang w:eastAsia="ru-RU"/>
              </w:rPr>
              <w:t>Наименование</w:t>
            </w:r>
          </w:p>
        </w:tc>
        <w:tc>
          <w:tcPr>
            <w:tcW w:w="3685" w:type="dxa"/>
            <w:gridSpan w:val="3"/>
            <w:tcBorders>
              <w:top w:val="single" w:sz="4" w:space="0" w:color="auto"/>
              <w:left w:val="nil"/>
              <w:bottom w:val="single" w:sz="4" w:space="0" w:color="auto"/>
              <w:right w:val="single" w:sz="4" w:space="0" w:color="000000"/>
            </w:tcBorders>
            <w:shd w:val="clear" w:color="auto" w:fill="auto"/>
            <w:vAlign w:val="bottom"/>
            <w:hideMark/>
          </w:tcPr>
          <w:p w:rsidR="00486EF0" w:rsidRPr="00486EF0" w:rsidRDefault="00486EF0" w:rsidP="00486EF0">
            <w:pPr>
              <w:spacing w:after="0" w:line="240" w:lineRule="auto"/>
              <w:jc w:val="center"/>
              <w:rPr>
                <w:rFonts w:ascii="Times New Roman" w:eastAsia="Times New Roman" w:hAnsi="Times New Roman" w:cs="Times New Roman"/>
                <w:b/>
                <w:bCs/>
                <w:color w:val="000000"/>
                <w:sz w:val="20"/>
                <w:szCs w:val="20"/>
                <w:lang w:eastAsia="ru-RU"/>
              </w:rPr>
            </w:pPr>
            <w:r w:rsidRPr="00486EF0">
              <w:rPr>
                <w:rFonts w:ascii="Times New Roman" w:eastAsia="Times New Roman" w:hAnsi="Times New Roman" w:cs="Times New Roman"/>
                <w:b/>
                <w:bCs/>
                <w:color w:val="000000"/>
                <w:sz w:val="20"/>
                <w:szCs w:val="20"/>
                <w:lang w:eastAsia="ru-RU"/>
              </w:rPr>
              <w:t>Сумма тыс. руб.</w:t>
            </w:r>
          </w:p>
        </w:tc>
      </w:tr>
      <w:tr w:rsidR="00486EF0" w:rsidRPr="00486EF0" w:rsidTr="00486EF0">
        <w:trPr>
          <w:trHeight w:val="300"/>
        </w:trPr>
        <w:tc>
          <w:tcPr>
            <w:tcW w:w="820" w:type="dxa"/>
            <w:vMerge/>
            <w:tcBorders>
              <w:top w:val="single" w:sz="4" w:space="0" w:color="auto"/>
              <w:left w:val="single" w:sz="4" w:space="0" w:color="auto"/>
              <w:bottom w:val="nil"/>
              <w:right w:val="nil"/>
            </w:tcBorders>
            <w:vAlign w:val="center"/>
            <w:hideMark/>
          </w:tcPr>
          <w:p w:rsidR="00486EF0" w:rsidRPr="00486EF0" w:rsidRDefault="00486EF0" w:rsidP="00486EF0">
            <w:pPr>
              <w:spacing w:after="0" w:line="240" w:lineRule="auto"/>
              <w:rPr>
                <w:rFonts w:ascii="Times New Roman" w:eastAsia="Times New Roman" w:hAnsi="Times New Roman" w:cs="Times New Roman"/>
                <w:b/>
                <w:bCs/>
                <w:color w:val="000000"/>
                <w:sz w:val="20"/>
                <w:szCs w:val="20"/>
                <w:lang w:eastAsia="ru-RU"/>
              </w:rPr>
            </w:pPr>
          </w:p>
        </w:tc>
        <w:tc>
          <w:tcPr>
            <w:tcW w:w="1372" w:type="dxa"/>
            <w:vMerge/>
            <w:tcBorders>
              <w:top w:val="single" w:sz="4" w:space="0" w:color="auto"/>
              <w:left w:val="single" w:sz="4" w:space="0" w:color="auto"/>
              <w:bottom w:val="nil"/>
              <w:right w:val="single" w:sz="4" w:space="0" w:color="auto"/>
            </w:tcBorders>
            <w:vAlign w:val="center"/>
            <w:hideMark/>
          </w:tcPr>
          <w:p w:rsidR="00486EF0" w:rsidRPr="00486EF0" w:rsidRDefault="00486EF0" w:rsidP="00486EF0">
            <w:pPr>
              <w:spacing w:after="0" w:line="240" w:lineRule="auto"/>
              <w:rPr>
                <w:rFonts w:ascii="Times New Roman" w:eastAsia="Times New Roman" w:hAnsi="Times New Roman" w:cs="Times New Roman"/>
                <w:b/>
                <w:bCs/>
                <w:color w:val="000000"/>
                <w:sz w:val="20"/>
                <w:szCs w:val="20"/>
                <w:lang w:eastAsia="ru-RU"/>
              </w:rPr>
            </w:pPr>
          </w:p>
        </w:tc>
        <w:tc>
          <w:tcPr>
            <w:tcW w:w="820" w:type="dxa"/>
            <w:vMerge/>
            <w:tcBorders>
              <w:top w:val="single" w:sz="4" w:space="0" w:color="auto"/>
              <w:left w:val="single" w:sz="4" w:space="0" w:color="auto"/>
              <w:bottom w:val="nil"/>
              <w:right w:val="single" w:sz="4" w:space="0" w:color="auto"/>
            </w:tcBorders>
            <w:vAlign w:val="center"/>
            <w:hideMark/>
          </w:tcPr>
          <w:p w:rsidR="00486EF0" w:rsidRPr="00486EF0" w:rsidRDefault="00486EF0" w:rsidP="00486EF0">
            <w:pPr>
              <w:spacing w:after="0" w:line="240" w:lineRule="auto"/>
              <w:rPr>
                <w:rFonts w:ascii="Times New Roman" w:eastAsia="Times New Roman" w:hAnsi="Times New Roman" w:cs="Times New Roman"/>
                <w:b/>
                <w:bCs/>
                <w:color w:val="000000"/>
                <w:sz w:val="20"/>
                <w:szCs w:val="20"/>
                <w:lang w:eastAsia="ru-RU"/>
              </w:rPr>
            </w:pPr>
          </w:p>
        </w:tc>
        <w:tc>
          <w:tcPr>
            <w:tcW w:w="3935" w:type="dxa"/>
            <w:vMerge/>
            <w:tcBorders>
              <w:top w:val="single" w:sz="4" w:space="0" w:color="auto"/>
              <w:left w:val="single" w:sz="4" w:space="0" w:color="auto"/>
              <w:bottom w:val="nil"/>
              <w:right w:val="single" w:sz="4" w:space="0" w:color="auto"/>
            </w:tcBorders>
            <w:vAlign w:val="center"/>
            <w:hideMark/>
          </w:tcPr>
          <w:p w:rsidR="00486EF0" w:rsidRPr="00486EF0" w:rsidRDefault="00486EF0" w:rsidP="00486EF0">
            <w:pPr>
              <w:spacing w:after="0" w:line="240" w:lineRule="auto"/>
              <w:rPr>
                <w:rFonts w:ascii="Times New Roman" w:eastAsia="Times New Roman" w:hAnsi="Times New Roman" w:cs="Times New Roman"/>
                <w:b/>
                <w:bCs/>
                <w:color w:val="000000"/>
                <w:sz w:val="20"/>
                <w:szCs w:val="20"/>
                <w:lang w:eastAsia="ru-RU"/>
              </w:rPr>
            </w:pPr>
          </w:p>
        </w:tc>
        <w:tc>
          <w:tcPr>
            <w:tcW w:w="1256" w:type="dxa"/>
            <w:vMerge w:val="restart"/>
            <w:tcBorders>
              <w:top w:val="nil"/>
              <w:left w:val="single" w:sz="4" w:space="0" w:color="auto"/>
              <w:bottom w:val="nil"/>
              <w:right w:val="nil"/>
            </w:tcBorders>
            <w:shd w:val="clear" w:color="auto" w:fill="auto"/>
            <w:vAlign w:val="center"/>
            <w:hideMark/>
          </w:tcPr>
          <w:p w:rsidR="00486EF0" w:rsidRPr="00486EF0" w:rsidRDefault="00486EF0" w:rsidP="00486EF0">
            <w:pPr>
              <w:spacing w:after="0" w:line="240" w:lineRule="auto"/>
              <w:jc w:val="center"/>
              <w:rPr>
                <w:rFonts w:ascii="Times New Roman" w:eastAsia="Times New Roman" w:hAnsi="Times New Roman" w:cs="Times New Roman"/>
                <w:b/>
                <w:bCs/>
                <w:color w:val="000000"/>
                <w:sz w:val="20"/>
                <w:szCs w:val="20"/>
                <w:lang w:eastAsia="ru-RU"/>
              </w:rPr>
            </w:pPr>
            <w:r w:rsidRPr="00486EF0">
              <w:rPr>
                <w:rFonts w:ascii="Times New Roman" w:eastAsia="Times New Roman" w:hAnsi="Times New Roman" w:cs="Times New Roman"/>
                <w:b/>
                <w:bCs/>
                <w:color w:val="000000"/>
                <w:sz w:val="20"/>
                <w:szCs w:val="20"/>
                <w:lang w:eastAsia="ru-RU"/>
              </w:rPr>
              <w:t>Сумма на 2017 год</w:t>
            </w:r>
          </w:p>
        </w:tc>
        <w:tc>
          <w:tcPr>
            <w:tcW w:w="2429"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86EF0" w:rsidRPr="00486EF0" w:rsidRDefault="00486EF0" w:rsidP="00486EF0">
            <w:pPr>
              <w:spacing w:after="0" w:line="240" w:lineRule="auto"/>
              <w:jc w:val="center"/>
              <w:rPr>
                <w:rFonts w:ascii="Times New Roman" w:eastAsia="Times New Roman" w:hAnsi="Times New Roman" w:cs="Times New Roman"/>
                <w:b/>
                <w:bCs/>
                <w:color w:val="000000"/>
                <w:sz w:val="20"/>
                <w:szCs w:val="20"/>
                <w:lang w:eastAsia="ru-RU"/>
              </w:rPr>
            </w:pPr>
            <w:r w:rsidRPr="00486EF0">
              <w:rPr>
                <w:rFonts w:ascii="Times New Roman" w:eastAsia="Times New Roman" w:hAnsi="Times New Roman" w:cs="Times New Roman"/>
                <w:b/>
                <w:bCs/>
                <w:color w:val="000000"/>
                <w:sz w:val="20"/>
                <w:szCs w:val="20"/>
                <w:lang w:eastAsia="ru-RU"/>
              </w:rPr>
              <w:t>плановый период</w:t>
            </w:r>
          </w:p>
        </w:tc>
      </w:tr>
      <w:tr w:rsidR="00486EF0" w:rsidRPr="00486EF0" w:rsidTr="00486EF0">
        <w:trPr>
          <w:trHeight w:val="855"/>
        </w:trPr>
        <w:tc>
          <w:tcPr>
            <w:tcW w:w="820" w:type="dxa"/>
            <w:vMerge/>
            <w:tcBorders>
              <w:top w:val="single" w:sz="4" w:space="0" w:color="auto"/>
              <w:left w:val="single" w:sz="4" w:space="0" w:color="auto"/>
              <w:bottom w:val="nil"/>
              <w:right w:val="nil"/>
            </w:tcBorders>
            <w:vAlign w:val="center"/>
            <w:hideMark/>
          </w:tcPr>
          <w:p w:rsidR="00486EF0" w:rsidRPr="00486EF0" w:rsidRDefault="00486EF0" w:rsidP="00486EF0">
            <w:pPr>
              <w:spacing w:after="0" w:line="240" w:lineRule="auto"/>
              <w:rPr>
                <w:rFonts w:ascii="Times New Roman" w:eastAsia="Times New Roman" w:hAnsi="Times New Roman" w:cs="Times New Roman"/>
                <w:b/>
                <w:bCs/>
                <w:color w:val="000000"/>
                <w:sz w:val="20"/>
                <w:szCs w:val="20"/>
                <w:lang w:eastAsia="ru-RU"/>
              </w:rPr>
            </w:pPr>
          </w:p>
        </w:tc>
        <w:tc>
          <w:tcPr>
            <w:tcW w:w="1372" w:type="dxa"/>
            <w:vMerge/>
            <w:tcBorders>
              <w:top w:val="single" w:sz="4" w:space="0" w:color="auto"/>
              <w:left w:val="single" w:sz="4" w:space="0" w:color="auto"/>
              <w:bottom w:val="nil"/>
              <w:right w:val="single" w:sz="4" w:space="0" w:color="auto"/>
            </w:tcBorders>
            <w:vAlign w:val="center"/>
            <w:hideMark/>
          </w:tcPr>
          <w:p w:rsidR="00486EF0" w:rsidRPr="00486EF0" w:rsidRDefault="00486EF0" w:rsidP="00486EF0">
            <w:pPr>
              <w:spacing w:after="0" w:line="240" w:lineRule="auto"/>
              <w:rPr>
                <w:rFonts w:ascii="Times New Roman" w:eastAsia="Times New Roman" w:hAnsi="Times New Roman" w:cs="Times New Roman"/>
                <w:b/>
                <w:bCs/>
                <w:color w:val="000000"/>
                <w:sz w:val="20"/>
                <w:szCs w:val="20"/>
                <w:lang w:eastAsia="ru-RU"/>
              </w:rPr>
            </w:pPr>
          </w:p>
        </w:tc>
        <w:tc>
          <w:tcPr>
            <w:tcW w:w="820" w:type="dxa"/>
            <w:vMerge/>
            <w:tcBorders>
              <w:top w:val="single" w:sz="4" w:space="0" w:color="auto"/>
              <w:left w:val="single" w:sz="4" w:space="0" w:color="auto"/>
              <w:bottom w:val="nil"/>
              <w:right w:val="single" w:sz="4" w:space="0" w:color="auto"/>
            </w:tcBorders>
            <w:vAlign w:val="center"/>
            <w:hideMark/>
          </w:tcPr>
          <w:p w:rsidR="00486EF0" w:rsidRPr="00486EF0" w:rsidRDefault="00486EF0" w:rsidP="00486EF0">
            <w:pPr>
              <w:spacing w:after="0" w:line="240" w:lineRule="auto"/>
              <w:rPr>
                <w:rFonts w:ascii="Times New Roman" w:eastAsia="Times New Roman" w:hAnsi="Times New Roman" w:cs="Times New Roman"/>
                <w:b/>
                <w:bCs/>
                <w:color w:val="000000"/>
                <w:sz w:val="20"/>
                <w:szCs w:val="20"/>
                <w:lang w:eastAsia="ru-RU"/>
              </w:rPr>
            </w:pPr>
          </w:p>
        </w:tc>
        <w:tc>
          <w:tcPr>
            <w:tcW w:w="3935" w:type="dxa"/>
            <w:vMerge/>
            <w:tcBorders>
              <w:top w:val="single" w:sz="4" w:space="0" w:color="auto"/>
              <w:left w:val="single" w:sz="4" w:space="0" w:color="auto"/>
              <w:bottom w:val="nil"/>
              <w:right w:val="single" w:sz="4" w:space="0" w:color="auto"/>
            </w:tcBorders>
            <w:vAlign w:val="center"/>
            <w:hideMark/>
          </w:tcPr>
          <w:p w:rsidR="00486EF0" w:rsidRPr="00486EF0" w:rsidRDefault="00486EF0" w:rsidP="00486EF0">
            <w:pPr>
              <w:spacing w:after="0" w:line="240" w:lineRule="auto"/>
              <w:rPr>
                <w:rFonts w:ascii="Times New Roman" w:eastAsia="Times New Roman" w:hAnsi="Times New Roman" w:cs="Times New Roman"/>
                <w:b/>
                <w:bCs/>
                <w:color w:val="000000"/>
                <w:sz w:val="20"/>
                <w:szCs w:val="20"/>
                <w:lang w:eastAsia="ru-RU"/>
              </w:rPr>
            </w:pPr>
          </w:p>
        </w:tc>
        <w:tc>
          <w:tcPr>
            <w:tcW w:w="1256" w:type="dxa"/>
            <w:vMerge/>
            <w:tcBorders>
              <w:top w:val="nil"/>
              <w:left w:val="single" w:sz="4" w:space="0" w:color="auto"/>
              <w:bottom w:val="nil"/>
              <w:right w:val="nil"/>
            </w:tcBorders>
            <w:vAlign w:val="center"/>
            <w:hideMark/>
          </w:tcPr>
          <w:p w:rsidR="00486EF0" w:rsidRPr="00486EF0" w:rsidRDefault="00486EF0" w:rsidP="00486EF0">
            <w:pPr>
              <w:spacing w:after="0" w:line="240" w:lineRule="auto"/>
              <w:rPr>
                <w:rFonts w:ascii="Times New Roman" w:eastAsia="Times New Roman" w:hAnsi="Times New Roman" w:cs="Times New Roman"/>
                <w:b/>
                <w:bCs/>
                <w:color w:val="000000"/>
                <w:sz w:val="20"/>
                <w:szCs w:val="20"/>
                <w:lang w:eastAsia="ru-RU"/>
              </w:rPr>
            </w:pPr>
          </w:p>
        </w:tc>
        <w:tc>
          <w:tcPr>
            <w:tcW w:w="1256" w:type="dxa"/>
            <w:tcBorders>
              <w:top w:val="nil"/>
              <w:left w:val="single" w:sz="4" w:space="0" w:color="000000"/>
              <w:bottom w:val="nil"/>
              <w:right w:val="single" w:sz="4" w:space="0" w:color="000000"/>
            </w:tcBorders>
            <w:shd w:val="clear" w:color="auto" w:fill="auto"/>
            <w:vAlign w:val="center"/>
            <w:hideMark/>
          </w:tcPr>
          <w:p w:rsidR="00486EF0" w:rsidRPr="00486EF0" w:rsidRDefault="00486EF0" w:rsidP="00486EF0">
            <w:pPr>
              <w:spacing w:after="0" w:line="240" w:lineRule="auto"/>
              <w:jc w:val="center"/>
              <w:rPr>
                <w:rFonts w:ascii="Times New Roman" w:eastAsia="Times New Roman" w:hAnsi="Times New Roman" w:cs="Times New Roman"/>
                <w:b/>
                <w:bCs/>
                <w:color w:val="000000"/>
                <w:sz w:val="20"/>
                <w:szCs w:val="20"/>
                <w:lang w:eastAsia="ru-RU"/>
              </w:rPr>
            </w:pPr>
            <w:r w:rsidRPr="00486EF0">
              <w:rPr>
                <w:rFonts w:ascii="Times New Roman" w:eastAsia="Times New Roman" w:hAnsi="Times New Roman" w:cs="Times New Roman"/>
                <w:b/>
                <w:bCs/>
                <w:color w:val="000000"/>
                <w:sz w:val="20"/>
                <w:szCs w:val="20"/>
                <w:lang w:eastAsia="ru-RU"/>
              </w:rPr>
              <w:t>Сумма на 2018 год</w:t>
            </w:r>
          </w:p>
        </w:tc>
        <w:tc>
          <w:tcPr>
            <w:tcW w:w="1173" w:type="dxa"/>
            <w:tcBorders>
              <w:top w:val="nil"/>
              <w:left w:val="nil"/>
              <w:bottom w:val="nil"/>
              <w:right w:val="single" w:sz="4" w:space="0" w:color="000000"/>
            </w:tcBorders>
            <w:shd w:val="clear" w:color="auto" w:fill="auto"/>
            <w:vAlign w:val="center"/>
            <w:hideMark/>
          </w:tcPr>
          <w:p w:rsidR="00486EF0" w:rsidRPr="00486EF0" w:rsidRDefault="00486EF0" w:rsidP="00486EF0">
            <w:pPr>
              <w:spacing w:after="0" w:line="240" w:lineRule="auto"/>
              <w:jc w:val="center"/>
              <w:rPr>
                <w:rFonts w:ascii="Times New Roman" w:eastAsia="Times New Roman" w:hAnsi="Times New Roman" w:cs="Times New Roman"/>
                <w:b/>
                <w:bCs/>
                <w:color w:val="000000"/>
                <w:sz w:val="20"/>
                <w:szCs w:val="20"/>
                <w:lang w:eastAsia="ru-RU"/>
              </w:rPr>
            </w:pPr>
            <w:r w:rsidRPr="00486EF0">
              <w:rPr>
                <w:rFonts w:ascii="Times New Roman" w:eastAsia="Times New Roman" w:hAnsi="Times New Roman" w:cs="Times New Roman"/>
                <w:b/>
                <w:bCs/>
                <w:color w:val="000000"/>
                <w:sz w:val="20"/>
                <w:szCs w:val="20"/>
                <w:lang w:eastAsia="ru-RU"/>
              </w:rPr>
              <w:t>Сумма на 2019 год</w:t>
            </w:r>
          </w:p>
        </w:tc>
      </w:tr>
      <w:tr w:rsidR="00486EF0" w:rsidRPr="00486EF0" w:rsidTr="00486EF0">
        <w:trPr>
          <w:trHeight w:val="300"/>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6EF0" w:rsidRPr="00486EF0" w:rsidRDefault="00486EF0" w:rsidP="00486EF0">
            <w:pPr>
              <w:spacing w:after="0" w:line="240" w:lineRule="auto"/>
              <w:jc w:val="center"/>
              <w:rPr>
                <w:rFonts w:ascii="Times New Roman" w:eastAsia="Times New Roman" w:hAnsi="Times New Roman" w:cs="Times New Roman"/>
                <w:sz w:val="20"/>
                <w:szCs w:val="20"/>
                <w:lang w:eastAsia="ru-RU"/>
              </w:rPr>
            </w:pPr>
            <w:r w:rsidRPr="00486EF0">
              <w:rPr>
                <w:rFonts w:ascii="Times New Roman" w:eastAsia="Times New Roman" w:hAnsi="Times New Roman" w:cs="Times New Roman"/>
                <w:sz w:val="20"/>
                <w:szCs w:val="20"/>
                <w:lang w:eastAsia="ru-RU"/>
              </w:rPr>
              <w:t>1</w:t>
            </w:r>
          </w:p>
        </w:tc>
        <w:tc>
          <w:tcPr>
            <w:tcW w:w="1372" w:type="dxa"/>
            <w:tcBorders>
              <w:top w:val="single" w:sz="4" w:space="0" w:color="auto"/>
              <w:left w:val="nil"/>
              <w:bottom w:val="single" w:sz="4" w:space="0" w:color="auto"/>
              <w:right w:val="single" w:sz="4" w:space="0" w:color="auto"/>
            </w:tcBorders>
            <w:shd w:val="clear" w:color="auto" w:fill="auto"/>
            <w:noWrap/>
            <w:vAlign w:val="bottom"/>
            <w:hideMark/>
          </w:tcPr>
          <w:p w:rsidR="00486EF0" w:rsidRPr="00486EF0" w:rsidRDefault="00486EF0" w:rsidP="00486EF0">
            <w:pPr>
              <w:spacing w:after="0" w:line="240" w:lineRule="auto"/>
              <w:jc w:val="center"/>
              <w:rPr>
                <w:rFonts w:ascii="Times New Roman" w:eastAsia="Times New Roman" w:hAnsi="Times New Roman" w:cs="Times New Roman"/>
                <w:sz w:val="20"/>
                <w:szCs w:val="20"/>
                <w:lang w:eastAsia="ru-RU"/>
              </w:rPr>
            </w:pPr>
            <w:r w:rsidRPr="00486EF0">
              <w:rPr>
                <w:rFonts w:ascii="Times New Roman" w:eastAsia="Times New Roman" w:hAnsi="Times New Roman" w:cs="Times New Roman"/>
                <w:sz w:val="20"/>
                <w:szCs w:val="20"/>
                <w:lang w:eastAsia="ru-RU"/>
              </w:rPr>
              <w:t>2</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rsidR="00486EF0" w:rsidRPr="00486EF0" w:rsidRDefault="00486EF0" w:rsidP="00486EF0">
            <w:pPr>
              <w:spacing w:after="0" w:line="240" w:lineRule="auto"/>
              <w:jc w:val="center"/>
              <w:rPr>
                <w:rFonts w:ascii="Times New Roman" w:eastAsia="Times New Roman" w:hAnsi="Times New Roman" w:cs="Times New Roman"/>
                <w:sz w:val="20"/>
                <w:szCs w:val="20"/>
                <w:lang w:eastAsia="ru-RU"/>
              </w:rPr>
            </w:pPr>
            <w:r w:rsidRPr="00486EF0">
              <w:rPr>
                <w:rFonts w:ascii="Times New Roman" w:eastAsia="Times New Roman" w:hAnsi="Times New Roman" w:cs="Times New Roman"/>
                <w:sz w:val="20"/>
                <w:szCs w:val="20"/>
                <w:lang w:eastAsia="ru-RU"/>
              </w:rPr>
              <w:t>3</w:t>
            </w:r>
          </w:p>
        </w:tc>
        <w:tc>
          <w:tcPr>
            <w:tcW w:w="3935" w:type="dxa"/>
            <w:tcBorders>
              <w:top w:val="single" w:sz="4" w:space="0" w:color="auto"/>
              <w:left w:val="nil"/>
              <w:bottom w:val="single" w:sz="4" w:space="0" w:color="auto"/>
              <w:right w:val="single" w:sz="4" w:space="0" w:color="auto"/>
            </w:tcBorders>
            <w:shd w:val="clear" w:color="auto" w:fill="auto"/>
            <w:noWrap/>
            <w:vAlign w:val="bottom"/>
            <w:hideMark/>
          </w:tcPr>
          <w:p w:rsidR="00486EF0" w:rsidRPr="00486EF0" w:rsidRDefault="00486EF0" w:rsidP="00486EF0">
            <w:pPr>
              <w:spacing w:after="0" w:line="240" w:lineRule="auto"/>
              <w:jc w:val="center"/>
              <w:rPr>
                <w:rFonts w:ascii="Times New Roman" w:eastAsia="Times New Roman" w:hAnsi="Times New Roman" w:cs="Times New Roman"/>
                <w:sz w:val="20"/>
                <w:szCs w:val="20"/>
                <w:lang w:eastAsia="ru-RU"/>
              </w:rPr>
            </w:pPr>
            <w:r w:rsidRPr="00486EF0">
              <w:rPr>
                <w:rFonts w:ascii="Times New Roman" w:eastAsia="Times New Roman" w:hAnsi="Times New Roman" w:cs="Times New Roman"/>
                <w:sz w:val="20"/>
                <w:szCs w:val="20"/>
                <w:lang w:eastAsia="ru-RU"/>
              </w:rPr>
              <w:t>4</w:t>
            </w:r>
          </w:p>
        </w:tc>
        <w:tc>
          <w:tcPr>
            <w:tcW w:w="1256" w:type="dxa"/>
            <w:tcBorders>
              <w:top w:val="single" w:sz="4" w:space="0" w:color="auto"/>
              <w:left w:val="nil"/>
              <w:bottom w:val="single" w:sz="4" w:space="0" w:color="auto"/>
              <w:right w:val="single" w:sz="4" w:space="0" w:color="auto"/>
            </w:tcBorders>
            <w:shd w:val="clear" w:color="auto" w:fill="auto"/>
            <w:noWrap/>
            <w:vAlign w:val="bottom"/>
            <w:hideMark/>
          </w:tcPr>
          <w:p w:rsidR="00486EF0" w:rsidRPr="00486EF0" w:rsidRDefault="00486EF0" w:rsidP="00486EF0">
            <w:pPr>
              <w:spacing w:after="0" w:line="240" w:lineRule="auto"/>
              <w:jc w:val="center"/>
              <w:rPr>
                <w:rFonts w:ascii="Times New Roman" w:eastAsia="Times New Roman" w:hAnsi="Times New Roman" w:cs="Times New Roman"/>
                <w:sz w:val="20"/>
                <w:szCs w:val="20"/>
                <w:lang w:eastAsia="ru-RU"/>
              </w:rPr>
            </w:pPr>
            <w:r w:rsidRPr="00486EF0">
              <w:rPr>
                <w:rFonts w:ascii="Times New Roman" w:eastAsia="Times New Roman" w:hAnsi="Times New Roman" w:cs="Times New Roman"/>
                <w:sz w:val="20"/>
                <w:szCs w:val="20"/>
                <w:lang w:eastAsia="ru-RU"/>
              </w:rPr>
              <w:t>5</w:t>
            </w:r>
          </w:p>
        </w:tc>
        <w:tc>
          <w:tcPr>
            <w:tcW w:w="1256" w:type="dxa"/>
            <w:tcBorders>
              <w:top w:val="single" w:sz="4" w:space="0" w:color="auto"/>
              <w:left w:val="nil"/>
              <w:bottom w:val="single" w:sz="4" w:space="0" w:color="auto"/>
              <w:right w:val="single" w:sz="4" w:space="0" w:color="auto"/>
            </w:tcBorders>
            <w:shd w:val="clear" w:color="auto" w:fill="auto"/>
            <w:vAlign w:val="center"/>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6</w:t>
            </w:r>
          </w:p>
        </w:tc>
        <w:tc>
          <w:tcPr>
            <w:tcW w:w="1173" w:type="dxa"/>
            <w:tcBorders>
              <w:top w:val="single" w:sz="4" w:space="0" w:color="auto"/>
              <w:left w:val="nil"/>
              <w:bottom w:val="single" w:sz="4" w:space="0" w:color="auto"/>
              <w:right w:val="single" w:sz="4" w:space="0" w:color="auto"/>
            </w:tcBorders>
            <w:shd w:val="clear" w:color="auto" w:fill="auto"/>
            <w:vAlign w:val="center"/>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7</w:t>
            </w:r>
          </w:p>
        </w:tc>
      </w:tr>
      <w:tr w:rsidR="00486EF0" w:rsidRPr="00486EF0" w:rsidTr="00486EF0">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b/>
                <w:bCs/>
                <w:color w:val="000000"/>
                <w:sz w:val="20"/>
                <w:szCs w:val="20"/>
                <w:lang w:eastAsia="ru-RU"/>
              </w:rPr>
            </w:pPr>
            <w:r w:rsidRPr="00486EF0">
              <w:rPr>
                <w:rFonts w:ascii="Times New Roman" w:eastAsia="Times New Roman" w:hAnsi="Times New Roman" w:cs="Times New Roman"/>
                <w:b/>
                <w:bCs/>
                <w:color w:val="000000"/>
                <w:sz w:val="20"/>
                <w:szCs w:val="20"/>
                <w:lang w:eastAsia="ru-RU"/>
              </w:rPr>
              <w:t> </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b/>
                <w:bCs/>
                <w:color w:val="000000"/>
                <w:sz w:val="20"/>
                <w:szCs w:val="20"/>
                <w:lang w:eastAsia="ru-RU"/>
              </w:rPr>
            </w:pPr>
            <w:r w:rsidRPr="00486EF0">
              <w:rPr>
                <w:rFonts w:ascii="Times New Roman" w:eastAsia="Times New Roman" w:hAnsi="Times New Roman" w:cs="Times New Roman"/>
                <w:b/>
                <w:bCs/>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b/>
                <w:bCs/>
                <w:color w:val="000000"/>
                <w:sz w:val="20"/>
                <w:szCs w:val="20"/>
                <w:lang w:eastAsia="ru-RU"/>
              </w:rPr>
            </w:pPr>
            <w:r w:rsidRPr="00486EF0">
              <w:rPr>
                <w:rFonts w:ascii="Times New Roman" w:eastAsia="Times New Roman" w:hAnsi="Times New Roman" w:cs="Times New Roman"/>
                <w:b/>
                <w:bCs/>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rPr>
                <w:rFonts w:ascii="Times New Roman" w:eastAsia="Times New Roman" w:hAnsi="Times New Roman" w:cs="Times New Roman"/>
                <w:b/>
                <w:bCs/>
                <w:color w:val="000000"/>
                <w:sz w:val="20"/>
                <w:szCs w:val="20"/>
                <w:lang w:eastAsia="ru-RU"/>
              </w:rPr>
            </w:pPr>
            <w:r w:rsidRPr="00486EF0">
              <w:rPr>
                <w:rFonts w:ascii="Times New Roman" w:eastAsia="Times New Roman" w:hAnsi="Times New Roman" w:cs="Times New Roman"/>
                <w:b/>
                <w:bCs/>
                <w:color w:val="000000"/>
                <w:sz w:val="20"/>
                <w:szCs w:val="20"/>
                <w:lang w:eastAsia="ru-RU"/>
              </w:rPr>
              <w:t xml:space="preserve"> Администрация </w:t>
            </w:r>
            <w:proofErr w:type="spellStart"/>
            <w:r w:rsidRPr="00486EF0">
              <w:rPr>
                <w:rFonts w:ascii="Times New Roman" w:eastAsia="Times New Roman" w:hAnsi="Times New Roman" w:cs="Times New Roman"/>
                <w:b/>
                <w:bCs/>
                <w:color w:val="000000"/>
                <w:sz w:val="20"/>
                <w:szCs w:val="20"/>
                <w:lang w:eastAsia="ru-RU"/>
              </w:rPr>
              <w:t>Кашинского</w:t>
            </w:r>
            <w:proofErr w:type="spellEnd"/>
            <w:r w:rsidRPr="00486EF0">
              <w:rPr>
                <w:rFonts w:ascii="Times New Roman" w:eastAsia="Times New Roman" w:hAnsi="Times New Roman" w:cs="Times New Roman"/>
                <w:b/>
                <w:bCs/>
                <w:color w:val="000000"/>
                <w:sz w:val="20"/>
                <w:szCs w:val="20"/>
                <w:lang w:eastAsia="ru-RU"/>
              </w:rPr>
              <w:t xml:space="preserve"> района</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b/>
                <w:bCs/>
                <w:color w:val="000000"/>
                <w:sz w:val="20"/>
                <w:szCs w:val="20"/>
                <w:lang w:eastAsia="ru-RU"/>
              </w:rPr>
            </w:pPr>
            <w:r w:rsidRPr="00486EF0">
              <w:rPr>
                <w:rFonts w:ascii="Times New Roman" w:eastAsia="Times New Roman" w:hAnsi="Times New Roman" w:cs="Times New Roman"/>
                <w:b/>
                <w:bCs/>
                <w:color w:val="000000"/>
                <w:sz w:val="20"/>
                <w:szCs w:val="20"/>
                <w:lang w:eastAsia="ru-RU"/>
              </w:rPr>
              <w:t>47 768,12</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b/>
                <w:bCs/>
                <w:color w:val="000000"/>
                <w:sz w:val="20"/>
                <w:szCs w:val="20"/>
                <w:lang w:eastAsia="ru-RU"/>
              </w:rPr>
            </w:pPr>
            <w:r w:rsidRPr="00486EF0">
              <w:rPr>
                <w:rFonts w:ascii="Times New Roman" w:eastAsia="Times New Roman" w:hAnsi="Times New Roman" w:cs="Times New Roman"/>
                <w:b/>
                <w:bCs/>
                <w:color w:val="000000"/>
                <w:sz w:val="20"/>
                <w:szCs w:val="20"/>
                <w:lang w:eastAsia="ru-RU"/>
              </w:rPr>
              <w:t>40 282,39</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b/>
                <w:bCs/>
                <w:color w:val="000000"/>
                <w:sz w:val="20"/>
                <w:szCs w:val="20"/>
                <w:lang w:eastAsia="ru-RU"/>
              </w:rPr>
            </w:pPr>
            <w:r w:rsidRPr="00486EF0">
              <w:rPr>
                <w:rFonts w:ascii="Times New Roman" w:eastAsia="Times New Roman" w:hAnsi="Times New Roman" w:cs="Times New Roman"/>
                <w:b/>
                <w:bCs/>
                <w:color w:val="000000"/>
                <w:sz w:val="20"/>
                <w:szCs w:val="20"/>
                <w:lang w:eastAsia="ru-RU"/>
              </w:rPr>
              <w:t>40 513,55</w:t>
            </w:r>
          </w:p>
        </w:tc>
      </w:tr>
      <w:tr w:rsidR="00486EF0" w:rsidRPr="00486EF0" w:rsidTr="00486EF0">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0"/>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0100</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0"/>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0"/>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0"/>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Общегосударственные вопросы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0"/>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302,35</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0"/>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300,15</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0"/>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300,15</w:t>
            </w:r>
          </w:p>
        </w:tc>
      </w:tr>
      <w:tr w:rsidR="00486EF0" w:rsidRPr="00486EF0" w:rsidTr="00486EF0">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0113</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Другие общегосударственные вопросы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302,35</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300,15</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300,15</w:t>
            </w:r>
          </w:p>
        </w:tc>
      </w:tr>
      <w:tr w:rsidR="00486EF0" w:rsidRPr="00486EF0" w:rsidTr="00486EF0">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0113</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9900000000</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Расходы,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302,35</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300,15</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300,15</w:t>
            </w:r>
          </w:p>
        </w:tc>
      </w:tr>
      <w:tr w:rsidR="00486EF0" w:rsidRPr="00486EF0" w:rsidTr="00486EF0">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0113</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9940000000</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Отдельные мероприятия,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302,35</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300,15</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300,15</w:t>
            </w:r>
          </w:p>
        </w:tc>
      </w:tr>
      <w:tr w:rsidR="00486EF0" w:rsidRPr="00486EF0" w:rsidTr="00486EF0">
        <w:trPr>
          <w:trHeight w:val="1785"/>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0113</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994001054О</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Межбюджетные трансферты на осуществление отдельных государственных полномочий Тверской области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0,15</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0,15</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0,15</w:t>
            </w:r>
          </w:p>
        </w:tc>
      </w:tr>
      <w:tr w:rsidR="00486EF0" w:rsidRPr="00486EF0" w:rsidTr="00486EF0">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0113</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994001054О</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500</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Межбюджетные трансферты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0,15</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0,15</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0,15</w:t>
            </w:r>
          </w:p>
        </w:tc>
      </w:tr>
      <w:tr w:rsidR="00486EF0" w:rsidRPr="00486EF0" w:rsidTr="00486EF0">
        <w:trPr>
          <w:trHeight w:val="2295"/>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0113</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994001057О</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Межбюджетные трансферты на осуществление органами местного самоуправления муниципальных образований Тверской области отдельных государственных полномочий Тверской области по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2,20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0,00</w:t>
            </w:r>
          </w:p>
        </w:tc>
      </w:tr>
      <w:tr w:rsidR="00486EF0" w:rsidRPr="00486EF0" w:rsidTr="00486EF0">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0113</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994001057О</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500</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Межбюджетные трансферты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2,20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0,00</w:t>
            </w:r>
          </w:p>
        </w:tc>
      </w:tr>
      <w:tr w:rsidR="00486EF0" w:rsidRPr="00486EF0" w:rsidTr="00486EF0">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0"/>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0113</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0"/>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994004606О</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0"/>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0"/>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Межбюджетные трансферты на общегосударственные расходы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0"/>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300,00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0"/>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300,00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0"/>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300,00</w:t>
            </w:r>
          </w:p>
        </w:tc>
      </w:tr>
      <w:tr w:rsidR="00486EF0" w:rsidRPr="00486EF0" w:rsidTr="00486EF0">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0113</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994004606О</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500</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Межбюджетные трансферты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300,00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300,00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300,00</w:t>
            </w:r>
          </w:p>
        </w:tc>
      </w:tr>
      <w:tr w:rsidR="00486EF0" w:rsidRPr="00486EF0" w:rsidTr="00486EF0">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0400</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Национальная экономика</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15 404,89</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15 684,86</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15 684,86</w:t>
            </w:r>
          </w:p>
        </w:tc>
      </w:tr>
      <w:tr w:rsidR="00486EF0" w:rsidRPr="00486EF0" w:rsidTr="00486EF0">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lastRenderedPageBreak/>
              <w:t>0409</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Дорожное хозяйств</w:t>
            </w:r>
            <w:proofErr w:type="gramStart"/>
            <w:r w:rsidRPr="00486EF0">
              <w:rPr>
                <w:rFonts w:ascii="Times New Roman" w:eastAsia="Times New Roman" w:hAnsi="Times New Roman" w:cs="Times New Roman"/>
                <w:color w:val="000000"/>
                <w:sz w:val="20"/>
                <w:szCs w:val="20"/>
                <w:lang w:eastAsia="ru-RU"/>
              </w:rPr>
              <w:t>о(</w:t>
            </w:r>
            <w:proofErr w:type="gramEnd"/>
            <w:r w:rsidRPr="00486EF0">
              <w:rPr>
                <w:rFonts w:ascii="Times New Roman" w:eastAsia="Times New Roman" w:hAnsi="Times New Roman" w:cs="Times New Roman"/>
                <w:color w:val="000000"/>
                <w:sz w:val="20"/>
                <w:szCs w:val="20"/>
                <w:lang w:eastAsia="ru-RU"/>
              </w:rPr>
              <w:t>дорожные фонды)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15 084,89</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15 384,86</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15 384,86</w:t>
            </w:r>
          </w:p>
        </w:tc>
      </w:tr>
      <w:tr w:rsidR="00486EF0" w:rsidRPr="00486EF0" w:rsidTr="00486EF0">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0409</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9900000000</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Расходы,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15 084,89</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15 384,86</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15 384,86</w:t>
            </w:r>
          </w:p>
        </w:tc>
      </w:tr>
      <w:tr w:rsidR="00486EF0" w:rsidRPr="00486EF0" w:rsidTr="00486EF0">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0409</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9940000000</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Отдельные мероприятия,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15 084,89</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15 384,86</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15 384,86</w:t>
            </w:r>
          </w:p>
        </w:tc>
      </w:tr>
      <w:tr w:rsidR="00486EF0" w:rsidRPr="00486EF0" w:rsidTr="00486EF0">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0409</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994004601О</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Межбюджетные трансферты на дорожное хозяйство</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15 084,89</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15 384,86</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15 384,86</w:t>
            </w:r>
          </w:p>
        </w:tc>
      </w:tr>
      <w:tr w:rsidR="00486EF0" w:rsidRPr="00486EF0" w:rsidTr="00486EF0">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0409</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994004601О</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500</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Межбюджетные трансферты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15 084,89</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15 384,86</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15 384,86</w:t>
            </w:r>
          </w:p>
        </w:tc>
      </w:tr>
      <w:tr w:rsidR="00486EF0" w:rsidRPr="00486EF0" w:rsidTr="00486EF0">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0412</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Другие вопросы в области национальной экономики</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320,00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300,00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300,00</w:t>
            </w:r>
          </w:p>
        </w:tc>
      </w:tr>
      <w:tr w:rsidR="00486EF0" w:rsidRPr="00486EF0" w:rsidTr="00486EF0">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0412</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9900000000</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Расходы,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320,00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300,00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300,00</w:t>
            </w:r>
          </w:p>
        </w:tc>
      </w:tr>
      <w:tr w:rsidR="00486EF0" w:rsidRPr="00486EF0" w:rsidTr="00486EF0">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0412</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9940000000</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Отдельные мероприятия,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320,00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300,00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300,00</w:t>
            </w:r>
          </w:p>
        </w:tc>
      </w:tr>
      <w:tr w:rsidR="00486EF0" w:rsidRPr="00486EF0" w:rsidTr="00486EF0">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0"/>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0412</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0"/>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994004607О</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0"/>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0"/>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Межбюджетные трансферты на другие вопросы в области национальной экономики</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0"/>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320,00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0"/>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300,00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0"/>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300,00</w:t>
            </w:r>
          </w:p>
        </w:tc>
      </w:tr>
      <w:tr w:rsidR="00486EF0" w:rsidRPr="00486EF0" w:rsidTr="00486EF0">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0412</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994004607О</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500</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Межбюджетные трансферты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320,00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300,00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300,00</w:t>
            </w:r>
          </w:p>
        </w:tc>
      </w:tr>
      <w:tr w:rsidR="00486EF0" w:rsidRPr="00486EF0" w:rsidTr="00486EF0">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0500</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Жилищно-коммунальное хозяйство</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28 322,00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21 327,38</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21 558,54</w:t>
            </w:r>
          </w:p>
        </w:tc>
      </w:tr>
      <w:tr w:rsidR="00486EF0" w:rsidRPr="00486EF0" w:rsidTr="00486EF0">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0501</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Жилищное хозяйство</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2 230,00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2 000,00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2 000,00</w:t>
            </w:r>
          </w:p>
        </w:tc>
      </w:tr>
      <w:tr w:rsidR="00486EF0" w:rsidRPr="00486EF0" w:rsidTr="00486EF0">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0501</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9900000000</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Расходы,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2 230,00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2 000,00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2 000,00</w:t>
            </w:r>
          </w:p>
        </w:tc>
      </w:tr>
      <w:tr w:rsidR="00486EF0" w:rsidRPr="00486EF0" w:rsidTr="00486EF0">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0501</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9940000000</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Отдельные мероприятия,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2 230,00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2 000,00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2 000,00</w:t>
            </w:r>
          </w:p>
        </w:tc>
      </w:tr>
      <w:tr w:rsidR="00486EF0" w:rsidRPr="00486EF0" w:rsidTr="00486EF0">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0501</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994004602О</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Межбюджетные трансферты на жилищное хозяйство</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2 230,00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2 000,00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2 000,00</w:t>
            </w:r>
          </w:p>
        </w:tc>
      </w:tr>
      <w:tr w:rsidR="00486EF0" w:rsidRPr="00486EF0" w:rsidTr="00486EF0">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0501</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994004602О</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500</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Межбюджетные трансферты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2 230,00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2 000,00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2 000,00</w:t>
            </w:r>
          </w:p>
        </w:tc>
      </w:tr>
      <w:tr w:rsidR="00486EF0" w:rsidRPr="00486EF0" w:rsidTr="00486EF0">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0502</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Коммунальное хозяйство</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1 580,00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1 600,00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1 600,00</w:t>
            </w:r>
          </w:p>
        </w:tc>
      </w:tr>
      <w:tr w:rsidR="00486EF0" w:rsidRPr="00486EF0" w:rsidTr="00486EF0">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0502</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9900000000</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Расходы,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1 580,00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1 600,00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1 600,00</w:t>
            </w:r>
          </w:p>
        </w:tc>
      </w:tr>
      <w:tr w:rsidR="00486EF0" w:rsidRPr="00486EF0" w:rsidTr="00486EF0">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0502</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9940000000</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Отдельные мероприятия,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1 580,00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1 600,00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1 600,00</w:t>
            </w:r>
          </w:p>
        </w:tc>
      </w:tr>
      <w:tr w:rsidR="00486EF0" w:rsidRPr="00486EF0" w:rsidTr="00486EF0">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0502</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994004603О</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Межбюджетные трансферты на коммунальное хозяйство</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1 580,00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1 600,00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1 600,00</w:t>
            </w:r>
          </w:p>
        </w:tc>
      </w:tr>
      <w:tr w:rsidR="00486EF0" w:rsidRPr="00486EF0" w:rsidTr="00486EF0">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0502</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994004603О</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500</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Межбюджетные трансферты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1 580,00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1 600,00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1 600,00</w:t>
            </w:r>
          </w:p>
        </w:tc>
      </w:tr>
      <w:tr w:rsidR="00486EF0" w:rsidRPr="00486EF0" w:rsidTr="00486EF0">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0503</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Благоустройство</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14 087,00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17 727,38</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17 958,54</w:t>
            </w:r>
          </w:p>
        </w:tc>
      </w:tr>
      <w:tr w:rsidR="00486EF0" w:rsidRPr="00486EF0" w:rsidTr="00486EF0">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0503</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9900000000</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Расходы,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14 087,00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17 727,38</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17 958,54</w:t>
            </w:r>
          </w:p>
        </w:tc>
      </w:tr>
      <w:tr w:rsidR="00486EF0" w:rsidRPr="00486EF0" w:rsidTr="00486EF0">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0503</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9940000000</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Отдельные мероприятия,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14 087,00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17 727,38</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17 958,54</w:t>
            </w:r>
          </w:p>
        </w:tc>
      </w:tr>
      <w:tr w:rsidR="00486EF0" w:rsidRPr="00486EF0" w:rsidTr="00486EF0">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0503</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994004604О</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Межбюджетные трансферты на благоустройство</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13 645,00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17 727,38</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17 958,54</w:t>
            </w:r>
          </w:p>
        </w:tc>
      </w:tr>
      <w:tr w:rsidR="00486EF0" w:rsidRPr="00486EF0" w:rsidTr="00486EF0">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0503</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994004604О</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500</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Межбюджетные трансферты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13 645,00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17 727,38</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17 958,54</w:t>
            </w:r>
          </w:p>
        </w:tc>
      </w:tr>
      <w:tr w:rsidR="00486EF0" w:rsidRPr="00486EF0" w:rsidTr="00486EF0">
        <w:trPr>
          <w:trHeight w:val="765"/>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0503</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99400S0033О</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Межбюджетные трансферты на реализацию программы по поддержке местных инициатив за счет средств населения и юридических лиц</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442,00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0,00</w:t>
            </w:r>
          </w:p>
        </w:tc>
      </w:tr>
      <w:tr w:rsidR="00486EF0" w:rsidRPr="00486EF0" w:rsidTr="00486EF0">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0503</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99400S0033О</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500</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Межбюджетные трансферты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442,00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0,00</w:t>
            </w:r>
          </w:p>
        </w:tc>
      </w:tr>
      <w:tr w:rsidR="00486EF0" w:rsidRPr="00486EF0" w:rsidTr="00486EF0">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0505</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Другие вопросы в области жилищно-коммунального хозяйства</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10 425,00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0,00</w:t>
            </w:r>
          </w:p>
        </w:tc>
      </w:tr>
      <w:tr w:rsidR="00486EF0" w:rsidRPr="00486EF0" w:rsidTr="00486EF0">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0"/>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0505</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0"/>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9900000000</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0"/>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0"/>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Расходы,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0"/>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10 425,00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0"/>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0"/>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0,00</w:t>
            </w:r>
          </w:p>
        </w:tc>
      </w:tr>
      <w:tr w:rsidR="00486EF0" w:rsidRPr="00486EF0" w:rsidTr="00486EF0">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0505</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9940000000</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Отдельные мероприятия,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10 425,00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1"/>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0,00</w:t>
            </w:r>
          </w:p>
        </w:tc>
      </w:tr>
      <w:tr w:rsidR="00486EF0" w:rsidRPr="00486EF0" w:rsidTr="00486EF0">
        <w:trPr>
          <w:trHeight w:val="765"/>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lastRenderedPageBreak/>
              <w:t>0505</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994004608О</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Межбюджетные трансферты на другие вопросы в области </w:t>
            </w:r>
            <w:proofErr w:type="spellStart"/>
            <w:r w:rsidRPr="00486EF0">
              <w:rPr>
                <w:rFonts w:ascii="Times New Roman" w:eastAsia="Times New Roman" w:hAnsi="Times New Roman" w:cs="Times New Roman"/>
                <w:color w:val="000000"/>
                <w:sz w:val="20"/>
                <w:szCs w:val="20"/>
                <w:lang w:eastAsia="ru-RU"/>
              </w:rPr>
              <w:t>жилищно</w:t>
            </w:r>
            <w:proofErr w:type="spellEnd"/>
            <w:r w:rsidRPr="00486EF0">
              <w:rPr>
                <w:rFonts w:ascii="Times New Roman" w:eastAsia="Times New Roman" w:hAnsi="Times New Roman" w:cs="Times New Roman"/>
                <w:color w:val="000000"/>
                <w:sz w:val="20"/>
                <w:szCs w:val="20"/>
                <w:lang w:eastAsia="ru-RU"/>
              </w:rPr>
              <w:t xml:space="preserve"> </w:t>
            </w:r>
            <w:proofErr w:type="gramStart"/>
            <w:r w:rsidRPr="00486EF0">
              <w:rPr>
                <w:rFonts w:ascii="Times New Roman" w:eastAsia="Times New Roman" w:hAnsi="Times New Roman" w:cs="Times New Roman"/>
                <w:color w:val="000000"/>
                <w:sz w:val="20"/>
                <w:szCs w:val="20"/>
                <w:lang w:eastAsia="ru-RU"/>
              </w:rPr>
              <w:t>-к</w:t>
            </w:r>
            <w:proofErr w:type="gramEnd"/>
            <w:r w:rsidRPr="00486EF0">
              <w:rPr>
                <w:rFonts w:ascii="Times New Roman" w:eastAsia="Times New Roman" w:hAnsi="Times New Roman" w:cs="Times New Roman"/>
                <w:color w:val="000000"/>
                <w:sz w:val="20"/>
                <w:szCs w:val="20"/>
                <w:lang w:eastAsia="ru-RU"/>
              </w:rPr>
              <w:t>оммунального хозяйства</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8 325,00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2"/>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0,00</w:t>
            </w:r>
          </w:p>
        </w:tc>
      </w:tr>
      <w:tr w:rsidR="00486EF0" w:rsidRPr="00486EF0" w:rsidTr="00486EF0">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0505</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994004608О</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500</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Межбюджетные трансферты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8 325,00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3"/>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0,00</w:t>
            </w:r>
          </w:p>
        </w:tc>
      </w:tr>
      <w:tr w:rsidR="00486EF0" w:rsidRPr="00486EF0" w:rsidTr="00486EF0">
        <w:trPr>
          <w:trHeight w:val="102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0505</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99400L560О</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Межбюджетные трансферты на поддержку обустройства мест массового отдыха населения (городских парков) за счет средств местного бюджета</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100,00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4"/>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0,00</w:t>
            </w:r>
          </w:p>
        </w:tc>
      </w:tr>
      <w:tr w:rsidR="00486EF0" w:rsidRPr="00486EF0" w:rsidTr="00486EF0">
        <w:trPr>
          <w:trHeight w:val="27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0505</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99400L560О</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500</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Межбюджетные трансферты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100,00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outlineLvl w:val="5"/>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0,00</w:t>
            </w:r>
          </w:p>
        </w:tc>
      </w:tr>
      <w:tr w:rsidR="00486EF0" w:rsidRPr="00486EF0" w:rsidTr="00486EF0">
        <w:trPr>
          <w:trHeight w:val="1069"/>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0505</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99400R560О</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Межбюджетные трансферты на поддержку обустройства мест массового отдыха населения (городских парков) за счет средств  областного бюджета</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2 000,00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0,00</w:t>
            </w:r>
          </w:p>
        </w:tc>
      </w:tr>
      <w:tr w:rsidR="00486EF0" w:rsidRPr="00486EF0" w:rsidTr="00486EF0">
        <w:trPr>
          <w:trHeight w:val="304"/>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0505</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99400R560О</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500</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Межбюджетные трансферты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2 000,00</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0,00</w:t>
            </w:r>
          </w:p>
        </w:tc>
      </w:tr>
      <w:tr w:rsidR="00486EF0" w:rsidRPr="00486EF0" w:rsidTr="00486EF0">
        <w:trPr>
          <w:trHeight w:val="765"/>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1400</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Межбюджетные трансферты общего характера бюджетам бюджетной системы Российской Федерации</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3 738,88</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2 970,00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2 970,00</w:t>
            </w:r>
          </w:p>
        </w:tc>
      </w:tr>
      <w:tr w:rsidR="00486EF0" w:rsidRPr="00486EF0" w:rsidTr="00486EF0">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1403</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Прочие межбюджетные трансферты общего характера</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3 738,88</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2 970,00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2 970,00</w:t>
            </w:r>
          </w:p>
        </w:tc>
      </w:tr>
      <w:tr w:rsidR="00486EF0" w:rsidRPr="00486EF0" w:rsidTr="00486EF0">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1403</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9900000000</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Расходы,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3 738,88</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2 970,00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2 970,00</w:t>
            </w:r>
          </w:p>
        </w:tc>
      </w:tr>
      <w:tr w:rsidR="00486EF0" w:rsidRPr="00486EF0" w:rsidTr="00486EF0">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1403</w:t>
            </w:r>
          </w:p>
        </w:tc>
        <w:tc>
          <w:tcPr>
            <w:tcW w:w="1372"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9940000000</w:t>
            </w:r>
          </w:p>
        </w:tc>
        <w:tc>
          <w:tcPr>
            <w:tcW w:w="820"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single" w:sz="4" w:space="0" w:color="000000"/>
              <w:right w:val="single" w:sz="4" w:space="0" w:color="000000"/>
            </w:tcBorders>
            <w:shd w:val="clear" w:color="auto" w:fill="auto"/>
            <w:hideMark/>
          </w:tcPr>
          <w:p w:rsidR="00486EF0" w:rsidRPr="00486EF0" w:rsidRDefault="00486EF0" w:rsidP="00486EF0">
            <w:pPr>
              <w:spacing w:after="0" w:line="240" w:lineRule="auto"/>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Отдельные мероприятия,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3 738,88</w:t>
            </w:r>
          </w:p>
        </w:tc>
        <w:tc>
          <w:tcPr>
            <w:tcW w:w="1256"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2 970,00</w:t>
            </w:r>
          </w:p>
        </w:tc>
        <w:tc>
          <w:tcPr>
            <w:tcW w:w="1173" w:type="dxa"/>
            <w:tcBorders>
              <w:top w:val="nil"/>
              <w:left w:val="nil"/>
              <w:bottom w:val="single" w:sz="4" w:space="0" w:color="000000"/>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2 970,00</w:t>
            </w:r>
          </w:p>
        </w:tc>
      </w:tr>
      <w:tr w:rsidR="00486EF0" w:rsidRPr="00486EF0" w:rsidTr="00486EF0">
        <w:trPr>
          <w:trHeight w:val="510"/>
        </w:trPr>
        <w:tc>
          <w:tcPr>
            <w:tcW w:w="820" w:type="dxa"/>
            <w:tcBorders>
              <w:top w:val="nil"/>
              <w:left w:val="single" w:sz="4" w:space="0" w:color="000000"/>
              <w:bottom w:val="nil"/>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1403</w:t>
            </w:r>
          </w:p>
        </w:tc>
        <w:tc>
          <w:tcPr>
            <w:tcW w:w="1372" w:type="dxa"/>
            <w:tcBorders>
              <w:top w:val="nil"/>
              <w:left w:val="nil"/>
              <w:bottom w:val="nil"/>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994004605О</w:t>
            </w:r>
          </w:p>
        </w:tc>
        <w:tc>
          <w:tcPr>
            <w:tcW w:w="820" w:type="dxa"/>
            <w:tcBorders>
              <w:top w:val="nil"/>
              <w:left w:val="nil"/>
              <w:bottom w:val="nil"/>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w:t>
            </w:r>
          </w:p>
        </w:tc>
        <w:tc>
          <w:tcPr>
            <w:tcW w:w="3935" w:type="dxa"/>
            <w:tcBorders>
              <w:top w:val="nil"/>
              <w:left w:val="nil"/>
              <w:bottom w:val="nil"/>
              <w:right w:val="single" w:sz="4" w:space="0" w:color="000000"/>
            </w:tcBorders>
            <w:shd w:val="clear" w:color="auto" w:fill="auto"/>
            <w:hideMark/>
          </w:tcPr>
          <w:p w:rsidR="00486EF0" w:rsidRPr="00486EF0" w:rsidRDefault="00486EF0" w:rsidP="00486EF0">
            <w:pPr>
              <w:spacing w:after="0" w:line="240" w:lineRule="auto"/>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Межбюджетные трансферты бюджетам бюджетной системы</w:t>
            </w:r>
          </w:p>
        </w:tc>
        <w:tc>
          <w:tcPr>
            <w:tcW w:w="1256" w:type="dxa"/>
            <w:tcBorders>
              <w:top w:val="nil"/>
              <w:left w:val="nil"/>
              <w:bottom w:val="nil"/>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3 738,88</w:t>
            </w:r>
          </w:p>
        </w:tc>
        <w:tc>
          <w:tcPr>
            <w:tcW w:w="1256" w:type="dxa"/>
            <w:tcBorders>
              <w:top w:val="nil"/>
              <w:left w:val="nil"/>
              <w:bottom w:val="nil"/>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2 970,00</w:t>
            </w:r>
          </w:p>
        </w:tc>
        <w:tc>
          <w:tcPr>
            <w:tcW w:w="1173" w:type="dxa"/>
            <w:tcBorders>
              <w:top w:val="nil"/>
              <w:left w:val="nil"/>
              <w:bottom w:val="nil"/>
              <w:right w:val="single" w:sz="4" w:space="0" w:color="000000"/>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2 970,00</w:t>
            </w:r>
          </w:p>
        </w:tc>
      </w:tr>
      <w:tr w:rsidR="00486EF0" w:rsidRPr="00486EF0" w:rsidTr="00486EF0">
        <w:trPr>
          <w:trHeight w:val="300"/>
        </w:trPr>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1403</w:t>
            </w:r>
          </w:p>
        </w:tc>
        <w:tc>
          <w:tcPr>
            <w:tcW w:w="1372" w:type="dxa"/>
            <w:tcBorders>
              <w:top w:val="single" w:sz="4" w:space="0" w:color="auto"/>
              <w:left w:val="nil"/>
              <w:bottom w:val="single" w:sz="4" w:space="0" w:color="auto"/>
              <w:right w:val="single" w:sz="4" w:space="0" w:color="auto"/>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994004605О</w:t>
            </w:r>
          </w:p>
        </w:tc>
        <w:tc>
          <w:tcPr>
            <w:tcW w:w="820" w:type="dxa"/>
            <w:tcBorders>
              <w:top w:val="single" w:sz="4" w:space="0" w:color="auto"/>
              <w:left w:val="nil"/>
              <w:bottom w:val="single" w:sz="4" w:space="0" w:color="auto"/>
              <w:right w:val="single" w:sz="4" w:space="0" w:color="auto"/>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500</w:t>
            </w:r>
          </w:p>
        </w:tc>
        <w:tc>
          <w:tcPr>
            <w:tcW w:w="3935" w:type="dxa"/>
            <w:tcBorders>
              <w:top w:val="single" w:sz="4" w:space="0" w:color="auto"/>
              <w:left w:val="nil"/>
              <w:bottom w:val="single" w:sz="4" w:space="0" w:color="auto"/>
              <w:right w:val="single" w:sz="4" w:space="0" w:color="auto"/>
            </w:tcBorders>
            <w:shd w:val="clear" w:color="auto" w:fill="auto"/>
            <w:hideMark/>
          </w:tcPr>
          <w:p w:rsidR="00486EF0" w:rsidRPr="00486EF0" w:rsidRDefault="00486EF0" w:rsidP="00486EF0">
            <w:pPr>
              <w:spacing w:after="0" w:line="240" w:lineRule="auto"/>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 xml:space="preserve"> Межбюджетные трансферты</w:t>
            </w:r>
          </w:p>
        </w:tc>
        <w:tc>
          <w:tcPr>
            <w:tcW w:w="1256" w:type="dxa"/>
            <w:tcBorders>
              <w:top w:val="single" w:sz="4" w:space="0" w:color="auto"/>
              <w:left w:val="nil"/>
              <w:bottom w:val="single" w:sz="4" w:space="0" w:color="auto"/>
              <w:right w:val="single" w:sz="4" w:space="0" w:color="auto"/>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3 738,88</w:t>
            </w:r>
          </w:p>
        </w:tc>
        <w:tc>
          <w:tcPr>
            <w:tcW w:w="1256" w:type="dxa"/>
            <w:tcBorders>
              <w:top w:val="single" w:sz="4" w:space="0" w:color="auto"/>
              <w:left w:val="nil"/>
              <w:bottom w:val="single" w:sz="4" w:space="0" w:color="auto"/>
              <w:right w:val="single" w:sz="4" w:space="0" w:color="auto"/>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2 970,00</w:t>
            </w:r>
          </w:p>
        </w:tc>
        <w:tc>
          <w:tcPr>
            <w:tcW w:w="1173" w:type="dxa"/>
            <w:tcBorders>
              <w:top w:val="single" w:sz="4" w:space="0" w:color="auto"/>
              <w:left w:val="nil"/>
              <w:bottom w:val="single" w:sz="4" w:space="0" w:color="auto"/>
              <w:right w:val="single" w:sz="4" w:space="0" w:color="auto"/>
            </w:tcBorders>
            <w:shd w:val="clear" w:color="auto" w:fill="auto"/>
            <w:noWrap/>
            <w:hideMark/>
          </w:tcPr>
          <w:p w:rsidR="00486EF0" w:rsidRPr="00486EF0" w:rsidRDefault="00486EF0" w:rsidP="00486EF0">
            <w:pPr>
              <w:spacing w:after="0" w:line="240" w:lineRule="auto"/>
              <w:jc w:val="center"/>
              <w:rPr>
                <w:rFonts w:ascii="Times New Roman" w:eastAsia="Times New Roman" w:hAnsi="Times New Roman" w:cs="Times New Roman"/>
                <w:color w:val="000000"/>
                <w:sz w:val="20"/>
                <w:szCs w:val="20"/>
                <w:lang w:eastAsia="ru-RU"/>
              </w:rPr>
            </w:pPr>
            <w:r w:rsidRPr="00486EF0">
              <w:rPr>
                <w:rFonts w:ascii="Times New Roman" w:eastAsia="Times New Roman" w:hAnsi="Times New Roman" w:cs="Times New Roman"/>
                <w:color w:val="000000"/>
                <w:sz w:val="20"/>
                <w:szCs w:val="20"/>
                <w:lang w:eastAsia="ru-RU"/>
              </w:rPr>
              <w:t>2 970,00</w:t>
            </w:r>
          </w:p>
        </w:tc>
      </w:tr>
    </w:tbl>
    <w:p w:rsidR="00486EF0" w:rsidRDefault="00486EF0"/>
    <w:sectPr w:rsidR="00486EF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86EF0"/>
    <w:rsid w:val="00486E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5998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932</Words>
  <Characters>5319</Characters>
  <Application>Microsoft Office Word</Application>
  <DocSecurity>0</DocSecurity>
  <Lines>44</Lines>
  <Paragraphs>12</Paragraphs>
  <ScaleCrop>false</ScaleCrop>
  <Company/>
  <LinksUpToDate>false</LinksUpToDate>
  <CharactersWithSpaces>6239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dc:creator>
  <cp:lastModifiedBy>Sand</cp:lastModifiedBy>
  <cp:revision>1</cp:revision>
  <dcterms:created xsi:type="dcterms:W3CDTF">2017-07-25T05:14:00Z</dcterms:created>
  <dcterms:modified xsi:type="dcterms:W3CDTF">2017-07-25T05:15:00Z</dcterms:modified>
</cp:coreProperties>
</file>