
<file path=[Content_Types].xml><?xml version="1.0" encoding="utf-8"?>
<Types xmlns="http://schemas.openxmlformats.org/package/2006/content-types">
  <Default ContentType="application/xml" Extension="xml"/>
  <Default ContentType="image/jpeg" Extension="jpeg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2"/>
        <w:tblW w:type="auto" w:w="0"/>
        <w:tblLayout w:type="fixed"/>
      </w:tblPr>
      <w:tblGrid>
        <w:gridCol w:w="567"/>
        <w:gridCol w:w="1984"/>
        <w:gridCol w:w="4645"/>
        <w:gridCol w:w="567"/>
        <w:gridCol w:w="1984"/>
      </w:tblGrid>
      <w:tr>
        <w:trPr>
          <w:trHeight w:hRule="atLeast" w:val="2835"/>
        </w:trPr>
        <w:tc>
          <w:tcPr>
            <w:tcW w:type="dxa" w:w="9747"/>
            <w:gridSpan w:val="5"/>
          </w:tcPr>
          <w:p w14:paraId="05000000">
            <w:pPr>
              <w:widowControl w:val="1"/>
              <w:spacing w:line="288" w:lineRule="auto"/>
              <w:ind/>
              <w:jc w:val="center"/>
              <w:rPr>
                <w:rFonts w:ascii="XO Thames" w:hAnsi="XO Thames"/>
                <w:sz w:val="28"/>
              </w:rPr>
            </w:pPr>
            <w:bookmarkStart w:id="1" w:name="_Hlk534788097"/>
            <w:bookmarkEnd w:id="1"/>
            <w:r>
              <w:rPr>
                <w:rFonts w:ascii="XO Thames" w:hAnsi="XO Thames"/>
                <w:sz w:val="28"/>
              </w:rPr>
              <w:drawing>
                <wp:inline>
                  <wp:extent cx="571246" cy="724027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71246" cy="7240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06000000">
            <w:pPr>
              <w:widowControl w:val="1"/>
              <w:ind/>
              <w:jc w:val="center"/>
              <w:rPr>
                <w:rFonts w:ascii="XO Thames" w:hAnsi="XO Thames"/>
                <w:b w:val="1"/>
                <w:sz w:val="28"/>
              </w:rPr>
            </w:pPr>
            <w:r>
              <w:rPr>
                <w:rFonts w:ascii="XO Thames" w:hAnsi="XO Thames"/>
                <w:b w:val="1"/>
                <w:sz w:val="28"/>
              </w:rPr>
              <w:t xml:space="preserve">АДМИНИСТРАЦИЯ КАШИНСКОГО МУНИЦИПАЛЬНОГО ОКРУГА </w:t>
            </w:r>
            <w:r>
              <w:rPr>
                <w:rFonts w:ascii="XO Thames" w:hAnsi="XO Thames"/>
                <w:b w:val="1"/>
                <w:sz w:val="28"/>
              </w:rPr>
              <w:br/>
            </w:r>
            <w:r>
              <w:rPr>
                <w:rFonts w:ascii="XO Thames" w:hAnsi="XO Thames"/>
                <w:b w:val="1"/>
                <w:sz w:val="28"/>
              </w:rPr>
              <w:t>ТВЕРСКОЙ ОБЛАСТИ</w:t>
            </w:r>
          </w:p>
          <w:p w14:paraId="07000000">
            <w:pPr>
              <w:widowControl w:val="1"/>
              <w:spacing w:before="300"/>
              <w:ind/>
              <w:jc w:val="center"/>
              <w:rPr>
                <w:rFonts w:ascii="XO Thames" w:hAnsi="XO Thames"/>
                <w:spacing w:val="60"/>
                <w:sz w:val="32"/>
              </w:rPr>
            </w:pPr>
            <w:r>
              <w:rPr>
                <w:rFonts w:ascii="XO Thames" w:hAnsi="XO Thames"/>
                <w:b w:val="1"/>
                <w:spacing w:val="60"/>
                <w:sz w:val="32"/>
              </w:rPr>
              <w:t>ПОСТАНОВЛЕНИЕ</w:t>
            </w:r>
          </w:p>
        </w:tc>
      </w:tr>
      <w:tr>
        <w:trPr>
          <w:trHeight w:hRule="atLeast" w:val="60"/>
        </w:trPr>
        <w:tc>
          <w:tcPr>
            <w:tcW w:type="dxa" w:w="567"/>
          </w:tcPr>
          <w:p w14:paraId="08000000">
            <w:pPr>
              <w:widowControl w:val="1"/>
              <w:ind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от</w:t>
            </w:r>
          </w:p>
        </w:tc>
        <w:tc>
          <w:tcPr>
            <w:tcW w:type="dxa" w:w="1984"/>
            <w:tcBorders>
              <w:bottom w:color="000000" w:sz="4" w:val="single"/>
            </w:tcBorders>
          </w:tcPr>
          <w:p w14:paraId="09000000">
            <w:pPr>
              <w:widowControl w:val="1"/>
              <w:ind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23.06.2026</w:t>
            </w:r>
          </w:p>
        </w:tc>
        <w:tc>
          <w:tcPr>
            <w:tcW w:type="dxa" w:w="4645"/>
          </w:tcPr>
          <w:p w14:paraId="0A000000">
            <w:pPr>
              <w:widowControl w:val="1"/>
              <w:ind w:left="991" w:right="1029"/>
              <w:contextualSpacing w:val="1"/>
              <w:jc w:val="center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г. Кашин</w:t>
            </w:r>
          </w:p>
        </w:tc>
        <w:tc>
          <w:tcPr>
            <w:tcW w:type="dxa" w:w="567"/>
          </w:tcPr>
          <w:p w14:paraId="0B000000">
            <w:pPr>
              <w:widowControl w:val="1"/>
              <w:ind w:right="1479"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№</w:t>
            </w:r>
          </w:p>
        </w:tc>
        <w:tc>
          <w:tcPr>
            <w:tcW w:type="dxa" w:w="1984"/>
            <w:tcBorders>
              <w:bottom w:color="000000" w:sz="4" w:val="single"/>
            </w:tcBorders>
          </w:tcPr>
          <w:p w14:paraId="0C000000">
            <w:pPr>
              <w:widowControl w:val="1"/>
              <w:ind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594</w:t>
            </w:r>
          </w:p>
        </w:tc>
      </w:tr>
    </w:tbl>
    <w:p w14:paraId="0D000000">
      <w:pPr>
        <w:widowControl w:val="1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ind w:right="5102"/>
        <w:rPr>
          <w:rFonts w:ascii="XO Thames" w:hAnsi="XO Thames"/>
          <w:sz w:val="28"/>
        </w:rPr>
      </w:pPr>
    </w:p>
    <w:p w14:paraId="0E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О выдаче разрешения </w:t>
      </w:r>
    </w:p>
    <w:p w14:paraId="0F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на использование объекта </w:t>
      </w:r>
    </w:p>
    <w:p w14:paraId="10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земельных отношений</w:t>
      </w:r>
    </w:p>
    <w:p w14:paraId="11000000">
      <w:pPr>
        <w:widowControl w:val="1"/>
        <w:ind/>
        <w:jc w:val="both"/>
        <w:rPr>
          <w:rFonts w:ascii="XO Thames" w:hAnsi="XO Thames"/>
          <w:sz w:val="28"/>
        </w:rPr>
      </w:pPr>
    </w:p>
    <w:p w14:paraId="12000000">
      <w:pPr>
        <w:widowControl w:val="1"/>
        <w:ind/>
        <w:jc w:val="both"/>
        <w:rPr>
          <w:rFonts w:ascii="XO Thames" w:hAnsi="XO Thames"/>
          <w:sz w:val="28"/>
        </w:rPr>
      </w:pPr>
    </w:p>
    <w:p w14:paraId="13000000">
      <w:pPr>
        <w:widowControl w:val="1"/>
        <w:ind/>
        <w:jc w:val="both"/>
        <w:rPr>
          <w:rFonts w:ascii="XO Thames" w:hAnsi="XO Thames"/>
          <w:sz w:val="28"/>
        </w:rPr>
      </w:pPr>
    </w:p>
    <w:p w14:paraId="14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Рассмотрев заявление </w:t>
      </w:r>
      <w:bookmarkStart w:id="2" w:name="_Hlk134601549"/>
      <w:bookmarkEnd w:id="2"/>
      <w:r>
        <w:rPr>
          <w:rFonts w:ascii="XO Thames" w:hAnsi="XO Thames"/>
          <w:sz w:val="28"/>
        </w:rPr>
        <w:t>индивидуального предпринимателя Смирнова Григория Владимировича</w:t>
      </w:r>
      <w:r>
        <w:rPr>
          <w:rFonts w:ascii="XO Thames" w:hAnsi="XO Thames"/>
          <w:sz w:val="28"/>
        </w:rPr>
        <w:t xml:space="preserve"> </w:t>
      </w:r>
      <w:bookmarkStart w:id="3" w:name="_Hlk196730386"/>
      <w:bookmarkEnd w:id="3"/>
      <w:r>
        <w:rPr>
          <w:rFonts w:ascii="XO Thames" w:hAnsi="XO Thames"/>
          <w:sz w:val="28"/>
        </w:rPr>
        <w:t>от 17.06.2026</w:t>
      </w:r>
      <w:r>
        <w:rPr>
          <w:rFonts w:ascii="XO Thames" w:hAnsi="XO Thames"/>
          <w:sz w:val="28"/>
        </w:rPr>
        <w:t xml:space="preserve"> </w:t>
      </w:r>
      <w:bookmarkStart w:id="4" w:name="_Hlk111538352"/>
      <w:bookmarkStart w:id="5" w:name="_Hlk31184013"/>
      <w:bookmarkStart w:id="6" w:name="_Hlk31186110"/>
      <w:bookmarkStart w:id="7" w:name="_Hlk49934380"/>
      <w:bookmarkStart w:id="8" w:name="_Hlk134601648"/>
      <w:bookmarkStart w:id="9" w:name="_Hlk138075503"/>
      <w:r>
        <w:rPr>
          <w:rFonts w:ascii="XO Thames" w:hAnsi="XO Thames"/>
          <w:sz w:val="28"/>
        </w:rPr>
        <w:t>о выдаче разрешения на использование объекта земельных отношений</w:t>
      </w:r>
      <w:bookmarkEnd w:id="4"/>
      <w:bookmarkEnd w:id="5"/>
      <w:bookmarkEnd w:id="6"/>
      <w:bookmarkEnd w:id="7"/>
      <w:bookmarkEnd w:id="8"/>
      <w:bookmarkEnd w:id="9"/>
      <w:r>
        <w:rPr>
          <w:rFonts w:ascii="XO Thames" w:hAnsi="XO Thames"/>
          <w:sz w:val="28"/>
        </w:rPr>
        <w:t xml:space="preserve"> (вх. №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ВХ-ОО-03838</w:t>
      </w:r>
      <w:r>
        <w:rPr>
          <w:rFonts w:ascii="XO Thames" w:hAnsi="XO Thames"/>
          <w:sz w:val="28"/>
        </w:rPr>
        <w:t xml:space="preserve"> от 17.06.2026</w:t>
      </w:r>
      <w:r>
        <w:rPr>
          <w:rFonts w:ascii="XO Thames" w:hAnsi="XO Thames"/>
          <w:sz w:val="28"/>
        </w:rPr>
        <w:t>)</w:t>
      </w:r>
      <w:r>
        <w:rPr>
          <w:rFonts w:ascii="XO Thames" w:hAnsi="XO Thames"/>
          <w:spacing w:val="-1"/>
          <w:sz w:val="28"/>
        </w:rPr>
        <w:t xml:space="preserve">, </w:t>
      </w:r>
      <w:r>
        <w:rPr>
          <w:rFonts w:ascii="XO Thames" w:hAnsi="XO Thames"/>
          <w:sz w:val="28"/>
        </w:rPr>
        <w:t xml:space="preserve">в соответствии с Земельным кодексом Российской Федерации, перечнем видов объектов, размещение которых может осуществляться на землях или земельных участках, находящихся в государственной или муниципальной собственности, без предоставления земельных участков и установления сервитутов, утвержденным постановлением Правительства Российской Федерации от 03.12.2014 № 1300, Порядком и условиями размещения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объектов, виды которых устанавливаются Правительством Российской Федерации, утвержденными постановлением Правительства Тверской области от 02.02.2016 № 33-пп, Уставом Кашинского муниципального округа Тверской области, Генеральным планом городского поселения — город Кашин Тверской области, утвержденным решением Совета депутатов городского поселения — город Кашин Тверской области от 12.04.2013 № 20, Правилами землепользования и застройки </w:t>
      </w:r>
      <w:bookmarkStart w:id="10" w:name="_Hlk134707152"/>
      <w:r>
        <w:rPr>
          <w:rFonts w:ascii="XO Thames" w:hAnsi="XO Thames"/>
          <w:sz w:val="28"/>
        </w:rPr>
        <w:t>городского поселения —</w:t>
      </w:r>
      <w:r>
        <w:rPr>
          <w:rFonts w:ascii="XO Thames" w:hAnsi="XO Thames"/>
          <w:spacing w:val="0"/>
          <w:sz w:val="28"/>
        </w:rPr>
        <w:t> </w:t>
      </w:r>
      <w:r>
        <w:rPr>
          <w:rFonts w:ascii="XO Thames" w:hAnsi="XO Thames"/>
          <w:sz w:val="28"/>
        </w:rPr>
        <w:t>город Кашин Тверской области, утвержденными решением Совета депутатов городского поселения — город Кашин Тверской области от 12.04.2013 № 21</w:t>
      </w:r>
      <w:bookmarkEnd w:id="10"/>
      <w:r>
        <w:rPr>
          <w:rFonts w:ascii="XO Thames" w:hAnsi="XO Thames"/>
          <w:sz w:val="28"/>
        </w:rPr>
        <w:t xml:space="preserve">, с учетом письма отдела архитектуры и градостроительства Администрации Кашинского городского округа от 13.08.2024 № 66-24 и отсутствия </w:t>
      </w:r>
      <w:bookmarkStart w:id="11" w:name="OLE_LINK4"/>
      <w:bookmarkStart w:id="12" w:name="OLE_LINK5"/>
      <w:r>
        <w:rPr>
          <w:rFonts w:ascii="XO Thames" w:hAnsi="XO Thames"/>
          <w:sz w:val="28"/>
        </w:rPr>
        <w:t xml:space="preserve">существования правопритязаний в отношении объекта </w:t>
      </w:r>
      <w:bookmarkEnd w:id="11"/>
      <w:bookmarkEnd w:id="12"/>
      <w:r>
        <w:rPr>
          <w:rFonts w:ascii="XO Thames" w:hAnsi="XO Thames"/>
          <w:sz w:val="28"/>
        </w:rPr>
        <w:t xml:space="preserve">земельных отношений, Администрация Кашинского муниципального округа Тверской области </w:t>
      </w:r>
    </w:p>
    <w:p w14:paraId="15000000">
      <w:pPr>
        <w:widowControl w:val="1"/>
        <w:ind/>
        <w:jc w:val="both"/>
        <w:rPr>
          <w:rFonts w:ascii="XO Thames" w:hAnsi="XO Thames"/>
          <w:sz w:val="28"/>
        </w:rPr>
      </w:pPr>
    </w:p>
    <w:p w14:paraId="16000000">
      <w:pPr>
        <w:widowControl w:val="1"/>
        <w:ind/>
        <w:jc w:val="both"/>
        <w:rPr>
          <w:rFonts w:ascii="XO Thames" w:hAnsi="XO Thames"/>
          <w:sz w:val="28"/>
        </w:rPr>
      </w:pPr>
    </w:p>
    <w:p w14:paraId="17000000">
      <w:pPr>
        <w:widowControl w:val="1"/>
        <w:ind/>
        <w:jc w:val="both"/>
        <w:rPr>
          <w:rFonts w:ascii="XO Thames" w:hAnsi="XO Thames"/>
          <w:sz w:val="28"/>
        </w:rPr>
      </w:pPr>
    </w:p>
    <w:p w14:paraId="18000000">
      <w:pPr>
        <w:widowControl w:val="1"/>
        <w:ind/>
        <w:jc w:val="both"/>
        <w:rPr>
          <w:rFonts w:ascii="XO Thames" w:hAnsi="XO Thames"/>
          <w:sz w:val="28"/>
        </w:rPr>
      </w:pPr>
    </w:p>
    <w:p w14:paraId="19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ПОСТАНОВЛЯЕТ:</w:t>
      </w:r>
    </w:p>
    <w:p w14:paraId="1A000000">
      <w:pPr>
        <w:widowControl w:val="1"/>
        <w:ind/>
        <w:jc w:val="both"/>
        <w:rPr>
          <w:rFonts w:ascii="XO Thames" w:hAnsi="XO Thames"/>
          <w:sz w:val="28"/>
        </w:rPr>
      </w:pPr>
    </w:p>
    <w:p w14:paraId="1B000000">
      <w:pPr>
        <w:widowControl w:val="1"/>
        <w:tabs>
          <w:tab w:leader="none" w:pos="893" w:val="left"/>
        </w:tabs>
        <w:ind w:firstLine="709"/>
        <w:jc w:val="both"/>
        <w:rPr>
          <w:rFonts w:ascii="XO Thames" w:hAnsi="XO Thames"/>
          <w:sz w:val="28"/>
        </w:rPr>
      </w:pPr>
      <w:r>
        <w:rPr>
          <w:rFonts w:ascii="XO Thames" w:hAnsi="XO Thames"/>
          <w:spacing w:val="6"/>
          <w:sz w:val="28"/>
        </w:rPr>
        <w:t xml:space="preserve">1.Выдать </w:t>
      </w:r>
      <w:r>
        <w:rPr>
          <w:rFonts w:ascii="XO Thames" w:hAnsi="XO Thames"/>
          <w:sz w:val="28"/>
        </w:rPr>
        <w:t xml:space="preserve">индивидуальному предпринимателю Смирнову Григорию Владимировичу  (ОГРНИП: 312695212400048, ИНН: 695009352088) </w:t>
      </w:r>
      <w:r>
        <w:rPr>
          <w:rFonts w:ascii="XO Thames" w:hAnsi="XO Thames"/>
          <w:spacing w:val="2"/>
          <w:sz w:val="28"/>
        </w:rPr>
        <w:t xml:space="preserve">разрешение на использование части находящегося в муниципальной собственности муниципального образования Кашинский муниципальный округ Тверской области земельного участка с кадастровым № 69:41:0010328:113, площадью 2050 кв. м, расположенного по адресу (местоположение): Тверская область, Кашинский муниципальный округ, город Кашин, </w:t>
      </w:r>
      <w:r>
        <w:rPr>
          <w:rFonts w:ascii="XO Thames" w:hAnsi="XO Thames"/>
          <w:spacing w:val="2"/>
          <w:sz w:val="28"/>
        </w:rPr>
        <w:t xml:space="preserve">улица Льва Толстого, (городской сад), в соответствии с прилагаемой схемой границ предполагаемого к использованию объекта земельных отношений на кадастровом плане территории (с использованием системы координат, применяемой при ведении Единого государственного реестра недвижимости) </w:t>
      </w:r>
      <w:r>
        <w:rPr>
          <w:rFonts w:ascii="XO Thames" w:hAnsi="XO Thames"/>
          <w:spacing w:val="-1"/>
          <w:sz w:val="28"/>
        </w:rPr>
        <w:t xml:space="preserve">(далее также — объект земельных отношений), для (цель использования объекта земельных отношений) </w:t>
      </w:r>
      <w:r>
        <w:rPr>
          <w:rFonts w:ascii="XO Thames" w:hAnsi="XO Thames"/>
          <w:spacing w:val="2"/>
          <w:sz w:val="28"/>
        </w:rPr>
        <w:t>размещения следующих объектов</w:t>
      </w:r>
      <w:r>
        <w:rPr>
          <w:rFonts w:ascii="XO Thames" w:hAnsi="XO Thames"/>
          <w:spacing w:val="-1"/>
          <w:sz w:val="28"/>
        </w:rPr>
        <w:t>, для размещения которых не требуется разрешение на строительство, сроком с 26.06.2026</w:t>
      </w:r>
      <w:r>
        <w:rPr>
          <w:rFonts w:ascii="XO Thames" w:hAnsi="XO Thames"/>
          <w:spacing w:val="-1"/>
          <w:sz w:val="28"/>
        </w:rPr>
        <w:t xml:space="preserve"> по 28.06.2026</w:t>
      </w:r>
      <w:r>
        <w:rPr>
          <w:rFonts w:ascii="XO Thames" w:hAnsi="XO Thames"/>
          <w:spacing w:val="-1"/>
          <w:sz w:val="28"/>
        </w:rPr>
        <w:t xml:space="preserve"> включительно</w:t>
      </w:r>
      <w:r>
        <w:rPr>
          <w:rFonts w:ascii="XO Thames" w:hAnsi="XO Thames"/>
          <w:spacing w:val="-1"/>
          <w:sz w:val="28"/>
        </w:rPr>
        <w:t xml:space="preserve">: </w:t>
      </w:r>
    </w:p>
    <w:p w14:paraId="1C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1.1. батут; </w:t>
      </w:r>
    </w:p>
    <w:p w14:paraId="1D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>1.2.</w:t>
      </w:r>
      <w:r>
        <w:rPr>
          <w:rFonts w:ascii="XO Thames" w:hAnsi="XO Thames"/>
          <w:spacing w:val="-1"/>
          <w:sz w:val="28"/>
        </w:rPr>
        <w:t xml:space="preserve"> тарзанка;</w:t>
      </w:r>
    </w:p>
    <w:p w14:paraId="1E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>1.3.</w:t>
      </w:r>
      <w:r>
        <w:rPr>
          <w:rFonts w:ascii="XO Thames" w:hAnsi="XO Thames"/>
          <w:spacing w:val="-1"/>
          <w:sz w:val="28"/>
        </w:rPr>
        <w:t xml:space="preserve"> мобильный лабиринт;</w:t>
      </w:r>
    </w:p>
    <w:p w14:paraId="1F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>1.4. в</w:t>
      </w:r>
      <w:r>
        <w:rPr>
          <w:rFonts w:ascii="XO Thames" w:hAnsi="XO Thames"/>
          <w:spacing w:val="-1"/>
          <w:sz w:val="28"/>
        </w:rPr>
        <w:t>ендинговый аппарат (силомер «груша»)</w:t>
      </w:r>
      <w:r>
        <w:rPr>
          <w:rFonts w:ascii="XO Thames" w:hAnsi="XO Thames"/>
          <w:spacing w:val="-1"/>
          <w:sz w:val="28"/>
        </w:rPr>
        <w:t>;</w:t>
      </w:r>
    </w:p>
    <w:p w14:paraId="20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>1.5. бассейн;</w:t>
      </w:r>
    </w:p>
    <w:p w14:paraId="21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>1.6.</w:t>
      </w:r>
      <w:r>
        <w:rPr>
          <w:rFonts w:ascii="XO Thames" w:hAnsi="XO Thames"/>
          <w:b w:val="1"/>
          <w:i w:val="0"/>
          <w:caps w:val="0"/>
          <w:color w:val="FFFFFF"/>
          <w:spacing w:val="0"/>
          <w:sz w:val="28"/>
        </w:rPr>
        <w:t xml:space="preserve"> </w:t>
      </w: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</w:rPr>
        <w:t>лоток для реализации продуктов питания;</w:t>
      </w:r>
    </w:p>
    <w:p w14:paraId="22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</w:rPr>
        <w:t>1.7. призовой тир;</w:t>
      </w:r>
    </w:p>
    <w:p w14:paraId="23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</w:rPr>
        <w:t>1.8. детские электромобили.</w:t>
      </w:r>
    </w:p>
    <w:p w14:paraId="24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2. Установить, что у лица, получившего в соответствии с настоящим постановлением разрешение на использование объекта земельных отношений, в случае, если его использование привело к порче или уничтожению плодородного слоя почвы в его границах, возникает обязанность: </w:t>
      </w:r>
    </w:p>
    <w:p w14:paraId="25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2.1. привести его в состояние, пригодное для его использования в соответствии с разрешенным использованием; </w:t>
      </w:r>
    </w:p>
    <w:p w14:paraId="26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2.2. выполнить необходимые работы по его рекультивации. </w:t>
      </w:r>
    </w:p>
    <w:p w14:paraId="27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 Действие настоящего постановления прекращается в случаях: </w:t>
      </w:r>
    </w:p>
    <w:p w14:paraId="28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3.1. истечения срока его действия, на который оно выдано; </w:t>
      </w:r>
    </w:p>
    <w:p w14:paraId="29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3.2. нарушения условий, в нем указанных; </w:t>
      </w:r>
    </w:p>
    <w:p w14:paraId="2A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3.3. получения уполномоченным органом уведомления лица, которое использует объект земельных отношений, о досрочном прекращении действия настоящего постановления; </w:t>
      </w:r>
    </w:p>
    <w:p w14:paraId="2B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3.4. предоставления земельного участка гражданину или юридическому лицу (со дня предоставления земельного участка). В этом случае, уполномоченным органом заявителю по его адресу, указанному в заявлении о выдаче разрешения на использование объекта земельных отношений, направляется уведомление о предоставлении земельного участка гражданину или юридическому лицу, в течение трех рабочих дней со дня его предоставления. </w:t>
      </w:r>
    </w:p>
    <w:p w14:paraId="2C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4. Установить, что права на использование объекта земельных отношений запрещается передавать третьим лицам. </w:t>
      </w:r>
    </w:p>
    <w:p w14:paraId="2D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5. Комитету по управлению имуществом Администрации Кашинского муниципального округа Тверской области в течение десяти рабочих дней со дня вступления в силу настоящего постановления направить его копию в федеральный орган исполнительной власти, уполномоченный на осуществление федерального государственного земельного контроля (надзора). </w:t>
      </w:r>
    </w:p>
    <w:p w14:paraId="2E000000">
      <w:pPr>
        <w:widowControl w:val="1"/>
        <w:tabs>
          <w:tab w:leader="none" w:pos="3458" w:val="left"/>
        </w:tabs>
        <w:ind w:firstLine="709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6. Установить, что настоящее постановление является разрешением на использование объекта земельных отношений на указанных в нем условиях, для размещения на нем объекта (объектов), размещение которого (которых) может осуществляться без предоставления земельного участка и установления сервитута. </w:t>
      </w:r>
    </w:p>
    <w:p w14:paraId="2F000000">
      <w:pPr>
        <w:widowControl w:val="1"/>
        <w:tabs>
          <w:tab w:leader="none" w:pos="3458" w:val="left"/>
        </w:tabs>
        <w:ind w:firstLine="709"/>
        <w:jc w:val="both"/>
        <w:rPr>
          <w:rFonts w:ascii="XO Thames" w:hAnsi="XO Thames"/>
          <w:sz w:val="28"/>
        </w:rPr>
      </w:pPr>
      <w:bookmarkStart w:id="13" w:name="_GoBack"/>
      <w:bookmarkEnd w:id="13"/>
      <w:r>
        <w:rPr>
          <w:rFonts w:ascii="XO Thames" w:hAnsi="XO Thames"/>
          <w:spacing w:val="-1"/>
          <w:sz w:val="28"/>
        </w:rPr>
        <w:t>7. </w:t>
      </w:r>
      <w:r>
        <w:rPr>
          <w:rFonts w:ascii="XO Thames" w:hAnsi="XO Thames"/>
          <w:sz w:val="28"/>
        </w:rPr>
        <w:t xml:space="preserve">Настоящее постановление вступает в силу со дня его подписания, подлежит официальному опубликованию в газете «Кашинская газета» и размещению на официальном сайте Кашинского муниципального округа Тверской области в информационно-телекоммуникационной сети «Интернет». </w:t>
      </w:r>
    </w:p>
    <w:p w14:paraId="30000000">
      <w:pPr>
        <w:widowControl w:val="1"/>
        <w:ind/>
        <w:jc w:val="both"/>
        <w:rPr>
          <w:rFonts w:ascii="XO Thames" w:hAnsi="XO Thames"/>
          <w:sz w:val="28"/>
        </w:rPr>
      </w:pPr>
    </w:p>
    <w:p w14:paraId="31000000">
      <w:pPr>
        <w:widowControl w:val="1"/>
        <w:ind/>
        <w:jc w:val="both"/>
        <w:rPr>
          <w:rFonts w:ascii="XO Thames" w:hAnsi="XO Thames"/>
          <w:sz w:val="28"/>
        </w:rPr>
      </w:pPr>
    </w:p>
    <w:p w14:paraId="32000000">
      <w:pPr>
        <w:widowControl w:val="1"/>
        <w:ind/>
        <w:jc w:val="both"/>
        <w:rPr>
          <w:rFonts w:ascii="XO Thames" w:hAnsi="XO Thames"/>
          <w:sz w:val="28"/>
        </w:rPr>
      </w:pPr>
    </w:p>
    <w:tbl>
      <w:tblPr>
        <w:tblStyle w:val="Style_2"/>
        <w:tblW w:type="auto" w:w="0"/>
        <w:tblLayout w:type="fixed"/>
      </w:tblPr>
      <w:tblGrid>
        <w:gridCol w:w="6204"/>
        <w:gridCol w:w="3650"/>
      </w:tblGrid>
      <w:tr>
        <w:tc>
          <w:tcPr>
            <w:tcW w:type="dxa" w:w="6204"/>
          </w:tcPr>
          <w:p w14:paraId="33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Глава Кашинского муниципального округа </w:t>
            </w:r>
          </w:p>
          <w:p w14:paraId="34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Тверской области </w:t>
            </w:r>
          </w:p>
        </w:tc>
        <w:tc>
          <w:tcPr>
            <w:tcW w:type="dxa" w:w="3650"/>
            <w:vAlign w:val="bottom"/>
          </w:tcPr>
          <w:p w14:paraId="35000000">
            <w:pPr>
              <w:widowControl w:val="1"/>
              <w:ind/>
              <w:jc w:val="right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А. В. Рагузин </w:t>
            </w:r>
          </w:p>
        </w:tc>
      </w:tr>
    </w:tbl>
    <w:p w14:paraId="36000000">
      <w:pPr>
        <w:widowControl w:val="1"/>
        <w:ind w:firstLine="0" w:left="0"/>
        <w:rPr>
          <w:rFonts w:ascii="XO Thames" w:hAnsi="XO Thames"/>
          <w:sz w:val="28"/>
        </w:rPr>
      </w:pPr>
    </w:p>
    <w:p w14:paraId="37000000">
      <w:pPr>
        <w:sectPr>
          <w:headerReference r:id="rId1" w:type="default"/>
          <w:pgSz w:h="16848" w:orient="portrait" w:w="11908"/>
          <w:pgMar w:bottom="1134" w:footer="709" w:gutter="0" w:header="709" w:left="1701" w:right="567" w:top="1134"/>
          <w:titlePg/>
        </w:sectPr>
      </w:pPr>
    </w:p>
    <w:p w14:paraId="38000000">
      <w:pPr>
        <w:widowControl w:val="1"/>
        <w:ind w:firstLine="0" w:left="567" w:right="2"/>
        <w:rPr>
          <w:rFonts w:ascii="XO Thames" w:hAnsi="XO Thames"/>
          <w:sz w:val="28"/>
        </w:rPr>
      </w:pPr>
      <w:bookmarkStart w:id="14" w:name="_Hlk31189004"/>
      <w:bookmarkEnd w:id="14"/>
      <w:r>
        <w:rPr>
          <w:rFonts w:ascii="XO Thames" w:hAnsi="XO Thames"/>
          <w:sz w:val="28"/>
        </w:rPr>
        <w:t>СОГЛАСОВАНО</w:t>
      </w:r>
    </w:p>
    <w:p w14:paraId="39000000">
      <w:pPr>
        <w:widowControl w:val="1"/>
        <w:ind w:firstLine="0" w:left="567" w:right="2"/>
        <w:rPr>
          <w:rFonts w:ascii="XO Thames" w:hAnsi="XO Thames"/>
          <w:sz w:val="28"/>
        </w:rPr>
      </w:pPr>
    </w:p>
    <w:p w14:paraId="3A000000">
      <w:pPr>
        <w:widowControl w:val="1"/>
        <w:ind w:firstLine="0" w:left="567" w:right="2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Заместитель </w:t>
      </w:r>
    </w:p>
    <w:p w14:paraId="3B000000">
      <w:pPr>
        <w:widowControl w:val="1"/>
        <w:ind w:firstLine="0" w:left="567" w:right="2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Главы Администрации</w:t>
      </w:r>
    </w:p>
    <w:p w14:paraId="3C000000">
      <w:pPr>
        <w:widowControl w:val="1"/>
        <w:ind w:firstLine="0" w:left="567" w:right="2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Кашинского муниципального округа                                           С.В. Галяева</w:t>
      </w:r>
    </w:p>
    <w:p w14:paraId="3D000000">
      <w:pPr>
        <w:widowControl w:val="1"/>
        <w:ind w:firstLine="0" w:left="567" w:right="2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 по</w:t>
      </w:r>
    </w:p>
    <w:p w14:paraId="3E000000">
      <w:pPr>
        <w:widowControl w:val="1"/>
        <w:ind w:firstLine="0" w:left="567" w:right="2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социальным вопросам</w:t>
      </w:r>
    </w:p>
    <w:p w14:paraId="3F000000">
      <w:pPr>
        <w:widowControl w:val="1"/>
        <w:ind w:firstLine="0" w:left="567" w:right="2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«     » </w:t>
      </w:r>
      <w:r>
        <w:rPr>
          <w:rFonts w:ascii="XO Thames" w:hAnsi="XO Thames"/>
          <w:sz w:val="28"/>
        </w:rPr>
        <w:t>июня</w:t>
      </w:r>
      <w:r>
        <w:rPr>
          <w:rFonts w:ascii="XO Thames" w:hAnsi="XO Thames"/>
          <w:sz w:val="28"/>
        </w:rPr>
        <w:t> 2026 г.</w:t>
      </w:r>
    </w:p>
    <w:p w14:paraId="40000000">
      <w:pPr>
        <w:widowControl w:val="1"/>
        <w:ind w:firstLine="0" w:left="567" w:right="2"/>
        <w:rPr>
          <w:rFonts w:ascii="XO Thames" w:hAnsi="XO Thames"/>
          <w:sz w:val="28"/>
        </w:rPr>
      </w:pPr>
    </w:p>
    <w:p w14:paraId="41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Председатель Комитета</w:t>
      </w:r>
    </w:p>
    <w:p w14:paraId="42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по культуре, туризму, спорту </w:t>
      </w:r>
    </w:p>
    <w:p w14:paraId="43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и делам молодёжи </w:t>
      </w:r>
    </w:p>
    <w:p w14:paraId="44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Администрации Кашинского </w:t>
      </w:r>
    </w:p>
    <w:p w14:paraId="45000000">
      <w:pPr>
        <w:widowControl w:val="1"/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муниципального округа </w:t>
      </w:r>
    </w:p>
    <w:p w14:paraId="46000000">
      <w:pPr>
        <w:widowControl w:val="1"/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 xml:space="preserve">   </w:t>
      </w:r>
      <w:r>
        <w:rPr>
          <w:rFonts w:ascii="XO Thames" w:hAnsi="XO Thames"/>
          <w:sz w:val="28"/>
        </w:rPr>
        <w:t>Г.Г. Баландин</w:t>
      </w:r>
    </w:p>
    <w:p w14:paraId="47000000">
      <w:pPr>
        <w:widowControl w:val="1"/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«     » </w:t>
      </w:r>
      <w:r>
        <w:rPr>
          <w:rFonts w:ascii="XO Thames" w:hAnsi="XO Thames"/>
          <w:sz w:val="28"/>
        </w:rPr>
        <w:t>июня</w:t>
      </w:r>
      <w:r>
        <w:rPr>
          <w:rFonts w:ascii="XO Thames" w:hAnsi="XO Thames"/>
          <w:sz w:val="28"/>
        </w:rPr>
        <w:t xml:space="preserve"> 2026 г. </w:t>
      </w:r>
    </w:p>
    <w:p w14:paraId="48000000">
      <w:pPr>
        <w:widowControl w:val="1"/>
        <w:ind w:firstLine="0" w:left="567" w:right="2"/>
        <w:rPr>
          <w:rFonts w:ascii="XO Thames" w:hAnsi="XO Thames"/>
          <w:sz w:val="28"/>
        </w:rPr>
      </w:pPr>
    </w:p>
    <w:p w14:paraId="49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</w:t>
      </w:r>
      <w:r>
        <w:rPr>
          <w:rFonts w:ascii="XO Thames" w:hAnsi="XO Thames"/>
          <w:sz w:val="28"/>
        </w:rPr>
        <w:t>редседател</w:t>
      </w:r>
      <w:r>
        <w:rPr>
          <w:rFonts w:ascii="XO Thames" w:hAnsi="XO Thames"/>
          <w:sz w:val="28"/>
        </w:rPr>
        <w:t>ь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Комитета</w:t>
      </w:r>
    </w:p>
    <w:p w14:paraId="4A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управлению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имуществом</w:t>
      </w:r>
      <w:r>
        <w:rPr>
          <w:rFonts w:ascii="XO Thames" w:hAnsi="XO Thames"/>
          <w:sz w:val="28"/>
        </w:rPr>
        <w:t xml:space="preserve"> </w:t>
      </w:r>
    </w:p>
    <w:p w14:paraId="4B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Администрации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Кашинского</w:t>
      </w:r>
      <w:r>
        <w:rPr>
          <w:rFonts w:ascii="XO Thames" w:hAnsi="XO Thames"/>
          <w:sz w:val="28"/>
        </w:rPr>
        <w:t xml:space="preserve"> </w:t>
      </w:r>
    </w:p>
    <w:p w14:paraId="4C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округа</w:t>
      </w:r>
      <w:r>
        <w:rPr>
          <w:rFonts w:ascii="XO Thames" w:hAnsi="XO Thames"/>
          <w:sz w:val="28"/>
        </w:rPr>
        <w:t xml:space="preserve"> </w:t>
      </w:r>
    </w:p>
    <w:p w14:paraId="4D000000">
      <w:pPr>
        <w:widowControl w:val="1"/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 xml:space="preserve">                          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>О.А. Стионова</w:t>
      </w:r>
    </w:p>
    <w:p w14:paraId="4E000000">
      <w:pPr>
        <w:widowControl w:val="1"/>
        <w:ind w:firstLine="0" w:left="567" w:right="2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«     » июня 2026 г. </w:t>
      </w:r>
    </w:p>
    <w:p w14:paraId="4F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</w:p>
    <w:p w14:paraId="50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З</w:t>
      </w:r>
      <w:r>
        <w:rPr>
          <w:rFonts w:ascii="XO Thames" w:hAnsi="XO Thames"/>
          <w:sz w:val="28"/>
        </w:rPr>
        <w:t>аместитель председателя Комитета</w:t>
      </w:r>
      <w:r>
        <w:rPr>
          <w:rFonts w:ascii="XO Thames" w:hAnsi="XO Thames"/>
          <w:sz w:val="28"/>
        </w:rPr>
        <w:t xml:space="preserve"> </w:t>
      </w:r>
    </w:p>
    <w:p w14:paraId="51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по управлению имуществом </w:t>
      </w:r>
    </w:p>
    <w:p w14:paraId="52000000">
      <w:pPr>
        <w:widowControl w:val="1"/>
        <w:tabs>
          <w:tab w:leader="none" w:pos="9638" w:val="right"/>
        </w:tabs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Администрации Кашинского </w:t>
      </w:r>
    </w:p>
    <w:p w14:paraId="53000000">
      <w:pPr>
        <w:widowControl w:val="1"/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муниципального округа </w:t>
      </w:r>
    </w:p>
    <w:p w14:paraId="54000000">
      <w:pPr>
        <w:widowControl w:val="1"/>
        <w:ind w:firstLine="0" w:left="567" w:right="2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 xml:space="preserve">              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>А.М. Латипов</w:t>
      </w:r>
    </w:p>
    <w:p w14:paraId="55000000">
      <w:pPr>
        <w:widowControl w:val="1"/>
        <w:ind w:firstLine="0" w:left="567" w:right="2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«     » </w:t>
      </w:r>
      <w:r>
        <w:rPr>
          <w:rFonts w:ascii="XO Thames" w:hAnsi="XO Thames"/>
          <w:sz w:val="28"/>
        </w:rPr>
        <w:t>июня</w:t>
      </w:r>
      <w:r>
        <w:rPr>
          <w:rFonts w:ascii="XO Thames" w:hAnsi="XO Thames"/>
          <w:sz w:val="28"/>
        </w:rPr>
        <w:t xml:space="preserve"> 2026 г. </w:t>
      </w:r>
    </w:p>
    <w:p w14:paraId="56000000">
      <w:pPr>
        <w:widowControl w:val="1"/>
        <w:ind w:left="-1134" w:right="2"/>
        <w:rPr>
          <w:rFonts w:ascii="XO Thames" w:hAnsi="XO Thames"/>
          <w:sz w:val="28"/>
        </w:rPr>
      </w:pPr>
    </w:p>
    <w:p w14:paraId="57000000">
      <w:pPr>
        <w:widowControl w:val="1"/>
        <w:ind w:left="-1134" w:right="2"/>
        <w:rPr>
          <w:rFonts w:ascii="XO Thames" w:hAnsi="XO Thames"/>
          <w:sz w:val="28"/>
        </w:rPr>
      </w:pPr>
    </w:p>
    <w:p w14:paraId="58000000">
      <w:pPr>
        <w:widowControl w:val="1"/>
        <w:ind w:left="-1134" w:right="1133"/>
        <w:rPr>
          <w:rFonts w:ascii="XO Thames" w:hAnsi="XO Thames"/>
          <w:sz w:val="28"/>
        </w:rPr>
      </w:pPr>
    </w:p>
    <w:p w14:paraId="59000000">
      <w:pPr>
        <w:widowControl w:val="1"/>
        <w:ind w:left="-1134" w:right="1133"/>
        <w:rPr>
          <w:rFonts w:ascii="XO Thames" w:hAnsi="XO Thames"/>
          <w:sz w:val="28"/>
        </w:rPr>
      </w:pPr>
    </w:p>
    <w:p w14:paraId="5A000000">
      <w:pPr>
        <w:widowControl w:val="1"/>
        <w:ind w:left="-1134" w:right="1133"/>
        <w:rPr>
          <w:rFonts w:ascii="XO Thames" w:hAnsi="XO Thames"/>
          <w:sz w:val="28"/>
        </w:rPr>
      </w:pPr>
    </w:p>
    <w:p w14:paraId="5B000000">
      <w:pPr>
        <w:widowControl w:val="1"/>
        <w:ind w:left="-1134" w:right="1133"/>
        <w:rPr>
          <w:rFonts w:ascii="XO Thames" w:hAnsi="XO Thames"/>
          <w:sz w:val="28"/>
        </w:rPr>
      </w:pPr>
    </w:p>
    <w:p w14:paraId="5C000000">
      <w:pPr>
        <w:widowControl w:val="1"/>
        <w:ind w:left="-1134" w:right="1133"/>
        <w:rPr>
          <w:rFonts w:ascii="XO Thames" w:hAnsi="XO Thames"/>
          <w:sz w:val="28"/>
        </w:rPr>
      </w:pPr>
    </w:p>
    <w:p w14:paraId="5D000000">
      <w:pPr>
        <w:widowControl w:val="1"/>
        <w:ind w:left="-1134" w:right="1133"/>
        <w:rPr>
          <w:rFonts w:ascii="XO Thames" w:hAnsi="XO Thames"/>
          <w:sz w:val="28"/>
        </w:rPr>
      </w:pPr>
    </w:p>
    <w:p w14:paraId="5E000000">
      <w:pPr>
        <w:widowControl w:val="1"/>
        <w:ind w:left="-1134" w:right="1133"/>
        <w:rPr>
          <w:rFonts w:ascii="XO Thames" w:hAnsi="XO Thames"/>
          <w:sz w:val="28"/>
        </w:rPr>
      </w:pPr>
    </w:p>
    <w:p w14:paraId="5F000000">
      <w:pPr>
        <w:widowControl w:val="1"/>
        <w:ind w:left="-1134" w:right="1133"/>
        <w:rPr>
          <w:rFonts w:ascii="XO Thames" w:hAnsi="XO Thames"/>
          <w:sz w:val="28"/>
        </w:rPr>
      </w:pPr>
    </w:p>
    <w:p w14:paraId="60000000">
      <w:pPr>
        <w:widowControl w:val="1"/>
        <w:ind w:left="-1134" w:right="1133"/>
        <w:rPr>
          <w:rFonts w:ascii="XO Thames" w:hAnsi="XO Thames"/>
          <w:sz w:val="28"/>
        </w:rPr>
      </w:pPr>
    </w:p>
    <w:p w14:paraId="61000000">
      <w:pPr>
        <w:widowControl w:val="1"/>
        <w:ind w:left="-1134" w:right="1133"/>
        <w:rPr>
          <w:rFonts w:ascii="XO Thames" w:hAnsi="XO Thames"/>
          <w:sz w:val="28"/>
        </w:rPr>
      </w:pPr>
    </w:p>
    <w:p w14:paraId="62000000">
      <w:pPr>
        <w:widowControl w:val="1"/>
        <w:ind w:left="-1134" w:right="1133"/>
        <w:rPr>
          <w:rFonts w:ascii="XO Thames" w:hAnsi="XO Thames"/>
          <w:sz w:val="28"/>
        </w:rPr>
      </w:pPr>
    </w:p>
    <w:p w14:paraId="63000000">
      <w:pPr>
        <w:widowControl w:val="1"/>
        <w:spacing w:before="120"/>
        <w:ind w:hanging="4200" w:left="4200"/>
        <w:jc w:val="center"/>
      </w:pPr>
    </w:p>
    <w:p w14:paraId="64000000">
      <w:pPr>
        <w:widowControl w:val="1"/>
        <w:spacing w:before="120"/>
        <w:ind w:left="4200"/>
        <w:jc w:val="center"/>
      </w:pPr>
      <w:r>
        <w:t xml:space="preserve">                                   </w:t>
      </w:r>
    </w:p>
    <w:p w14:paraId="65000000">
      <w:pPr>
        <w:widowControl w:val="1"/>
        <w:spacing w:before="120"/>
        <w:ind w:hanging="4200" w:left="4200"/>
        <w:jc w:val="center"/>
      </w:pPr>
      <w:r>
        <w:t xml:space="preserve">                                                                                                                                                     </w:t>
      </w: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Приложение</w:t>
      </w:r>
    </w:p>
    <w:p w14:paraId="66000000">
      <w:pPr>
        <w:widowControl w:val="1"/>
        <w:spacing w:after="120" w:before="120"/>
        <w:ind w:hanging="120" w:left="120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к постановлению Администрации</w:t>
      </w:r>
    </w:p>
    <w:p w14:paraId="67000000">
      <w:pPr>
        <w:widowControl w:val="1"/>
        <w:spacing w:after="120" w:before="120"/>
        <w:ind w:hanging="120" w:left="120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Кашинского муниципального</w:t>
      </w:r>
    </w:p>
    <w:p w14:paraId="68000000">
      <w:pPr>
        <w:widowControl w:val="1"/>
        <w:spacing w:after="120" w:before="120"/>
        <w:ind w:hanging="120" w:left="120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округа Тверской области</w:t>
      </w:r>
    </w:p>
    <w:p w14:paraId="69000000">
      <w:pPr>
        <w:widowControl w:val="1"/>
        <w:spacing w:after="120" w:before="120"/>
        <w:ind w:hanging="120" w:left="120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color w:val="000000"/>
          <w:sz w:val="28"/>
        </w:rPr>
        <w:t>от 23.06.2026</w:t>
      </w:r>
      <w:r>
        <w:rPr>
          <w:rFonts w:ascii="XO Thames" w:hAnsi="XO Thames"/>
          <w:b w:val="1"/>
          <w:color w:val="000000"/>
          <w:sz w:val="28"/>
        </w:rPr>
        <w:t xml:space="preserve">  № 594</w:t>
      </w:r>
    </w:p>
    <w:p w14:paraId="6A000000">
      <w:pPr>
        <w:widowControl w:val="1"/>
        <w:spacing w:before="240"/>
        <w:ind/>
        <w:jc w:val="center"/>
        <w:rPr>
          <w:rFonts w:ascii="XO Thames" w:hAnsi="XO Thames"/>
          <w:b w:val="1"/>
          <w:color w:val="000000"/>
          <w:sz w:val="28"/>
        </w:rPr>
      </w:pPr>
      <w:r>
        <w:rPr>
          <w:rFonts w:ascii="XO Thames" w:hAnsi="XO Thames"/>
          <w:b w:val="1"/>
          <w:color w:val="000000"/>
          <w:sz w:val="28"/>
        </w:rPr>
        <w:t>СХЕМА</w:t>
      </w:r>
    </w:p>
    <w:p w14:paraId="6B000000">
      <w:pPr>
        <w:widowControl w:val="1"/>
        <w:spacing w:after="120" w:before="120"/>
        <w:ind w:hanging="120" w:left="709" w:right="120"/>
        <w:jc w:val="center"/>
        <w:rPr>
          <w:rFonts w:ascii="XO Thames" w:hAnsi="XO Thames"/>
          <w:b w:val="0"/>
          <w:i w:val="0"/>
          <w:caps w:val="0"/>
          <w:color w:val="34343C"/>
          <w:spacing w:val="0"/>
          <w:sz w:val="24"/>
          <w:highlight w:val="white"/>
        </w:rPr>
      </w:pPr>
      <w:r>
        <w:rPr>
          <w:rFonts w:ascii="XO Thames" w:hAnsi="XO Thames"/>
          <w:b w:val="0"/>
          <w:i w:val="0"/>
          <w:caps w:val="0"/>
          <w:color w:val="34343C"/>
          <w:spacing w:val="0"/>
          <w:sz w:val="24"/>
          <w:highlight w:val="white"/>
        </w:rPr>
        <w:t>расположения земельного участка или земельных</w:t>
      </w:r>
    </w:p>
    <w:p w14:paraId="6C000000">
      <w:pPr>
        <w:widowControl w:val="1"/>
        <w:spacing w:after="120" w:before="120"/>
        <w:ind w:hanging="120" w:left="120" w:right="120"/>
        <w:jc w:val="center"/>
        <w:rPr>
          <w:rFonts w:ascii="XO Thames" w:hAnsi="XO Thames"/>
          <w:b w:val="0"/>
          <w:i w:val="0"/>
          <w:caps w:val="0"/>
          <w:color w:val="34343C"/>
          <w:spacing w:val="0"/>
          <w:sz w:val="24"/>
          <w:highlight w:val="white"/>
        </w:rPr>
      </w:pPr>
      <w:r>
        <w:rPr>
          <w:rFonts w:ascii="XO Thames" w:hAnsi="XO Thames"/>
          <w:b w:val="0"/>
          <w:i w:val="0"/>
          <w:caps w:val="0"/>
          <w:color w:val="34343C"/>
          <w:spacing w:val="0"/>
          <w:sz w:val="24"/>
          <w:highlight w:val="white"/>
        </w:rPr>
        <w:t>участков на кадастровом плане территории</w:t>
      </w:r>
    </w:p>
    <w:p w14:paraId="6D000000">
      <w:pPr>
        <w:widowControl w:val="1"/>
        <w:spacing w:after="120" w:before="120"/>
        <w:ind w:hanging="120" w:left="120" w:right="120"/>
        <w:jc w:val="center"/>
        <w:rPr>
          <w:rFonts w:ascii="XO Thames" w:hAnsi="XO Thames"/>
          <w:b w:val="0"/>
          <w:i w:val="0"/>
          <w:caps w:val="0"/>
          <w:color w:val="34343C"/>
          <w:spacing w:val="0"/>
          <w:sz w:val="24"/>
          <w:highlight w:val="white"/>
        </w:rPr>
      </w:pPr>
    </w:p>
    <w:tbl>
      <w:tblPr>
        <w:tblStyle w:val="Style_2"/>
        <w:tblW w:type="auto" w:w="0"/>
        <w:tblInd w:type="dxa" w:w="8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403"/>
        <w:gridCol w:w="3384"/>
        <w:gridCol w:w="3562"/>
      </w:tblGrid>
      <w:tr>
        <w:tc>
          <w:tcPr>
            <w:tcW w:type="dxa" w:w="1034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00000">
            <w:pPr>
              <w:widowControl w:val="1"/>
              <w:spacing w:before="60"/>
              <w:ind/>
            </w:pPr>
            <w:r>
              <w:t>Условный номер земельного участка</w:t>
            </w:r>
            <w:r>
              <w:t>:</w:t>
            </w:r>
            <w:r>
              <w:t xml:space="preserve">  </w:t>
            </w:r>
            <w:r>
              <w:rPr>
                <w:b w:val="1"/>
                <w:u w:val="single"/>
              </w:rPr>
              <w:t>69:41:0010</w:t>
            </w:r>
            <w:r>
              <w:rPr>
                <w:b w:val="1"/>
                <w:u w:val="single"/>
              </w:rPr>
              <w:t>328:</w:t>
            </w:r>
            <w:r>
              <w:rPr>
                <w:b w:val="1"/>
                <w:u w:val="single"/>
              </w:rPr>
              <w:t>113:ЗУ1</w:t>
            </w:r>
            <w:r>
              <w:t xml:space="preserve"> </w:t>
            </w:r>
          </w:p>
          <w:p w14:paraId="6F000000">
            <w:pPr>
              <w:widowControl w:val="1"/>
              <w:spacing w:before="60"/>
              <w:ind/>
              <w:rPr>
                <w:b w:val="1"/>
              </w:rPr>
            </w:pPr>
            <w:r>
              <w:t xml:space="preserve"> </w:t>
            </w:r>
            <w:r>
              <w:t>Местоположение</w:t>
            </w:r>
            <w:r>
              <w:t xml:space="preserve">  </w:t>
            </w:r>
            <w:r>
              <w:t>земельного участка:</w:t>
            </w:r>
            <w:r>
              <w:t xml:space="preserve">   </w:t>
            </w:r>
            <w:r>
              <w:rPr>
                <w:b w:val="1"/>
              </w:rPr>
              <w:t>Тверская область, Кашинский м.о., г.Кашин, ул.Льва Толстого</w:t>
            </w:r>
          </w:p>
        </w:tc>
      </w:tr>
      <w:tr>
        <w:tc>
          <w:tcPr>
            <w:tcW w:type="dxa" w:w="1034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00000">
            <w:pPr>
              <w:widowControl w:val="1"/>
              <w:spacing w:before="60"/>
              <w:ind w:firstLine="0"/>
            </w:pPr>
            <w:r>
              <w:t>Площадь земельного участка</w:t>
            </w:r>
            <w:r>
              <w:t>:</w:t>
            </w:r>
            <w:r>
              <w:t xml:space="preserve">  </w:t>
            </w:r>
            <w:r>
              <w:rPr>
                <w:b w:val="1"/>
                <w:u w:val="single"/>
              </w:rPr>
              <w:t>2050 м²</w:t>
            </w:r>
          </w:p>
          <w:p w14:paraId="71000000">
            <w:pPr>
              <w:widowControl w:val="1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>
        <w:tc>
          <w:tcPr>
            <w:tcW w:type="dxa" w:w="34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00000">
            <w:pPr>
              <w:widowControl w:val="1"/>
              <w:ind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00000">
            <w:pPr>
              <w:widowControl w:val="1"/>
              <w:ind/>
              <w:jc w:val="center"/>
            </w:pPr>
            <w:r>
              <w:t>Координаты, м</w:t>
            </w:r>
          </w:p>
          <w:p w14:paraId="74000000">
            <w:pPr>
              <w:widowControl w:val="1"/>
              <w:ind/>
              <w:jc w:val="center"/>
              <w:rPr>
                <w:sz w:val="16"/>
              </w:rPr>
            </w:pPr>
            <w:r>
              <w:rPr>
                <w:sz w:val="16"/>
              </w:rPr>
              <w:t xml:space="preserve"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</w:t>
            </w:r>
            <w:r>
              <w:rPr>
                <w:sz w:val="16"/>
              </w:rPr>
              <w:t>0,01 метра</w:t>
            </w:r>
            <w:r>
              <w:rPr>
                <w:sz w:val="16"/>
              </w:rPr>
              <w:t>)</w:t>
            </w:r>
          </w:p>
        </w:tc>
      </w:tr>
      <w:tr>
        <w:tc>
          <w:tcPr>
            <w:tcW w:type="dxa" w:w="34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00000">
            <w:pPr>
              <w:widowControl w:val="1"/>
              <w:ind/>
              <w:jc w:val="center"/>
            </w:pPr>
            <w:r>
              <w:t>X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00000">
            <w:pPr>
              <w:widowControl w:val="1"/>
              <w:ind/>
              <w:jc w:val="center"/>
            </w:pPr>
            <w:r>
              <w:t>Y</w:t>
            </w:r>
          </w:p>
        </w:tc>
      </w:tr>
      <w:t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00000">
            <w:pPr>
              <w:widowControl w:val="1"/>
              <w:ind/>
              <w:jc w:val="center"/>
            </w:pPr>
            <w:r>
              <w:t>1</w:t>
            </w:r>
          </w:p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00000">
            <w:pPr>
              <w:widowControl w:val="1"/>
              <w:ind/>
              <w:jc w:val="center"/>
            </w:pPr>
            <w:r>
              <w:t>2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00000">
            <w:pPr>
              <w:widowControl w:val="1"/>
              <w:ind/>
              <w:jc w:val="center"/>
            </w:pPr>
            <w:r>
              <w:t>3</w:t>
            </w:r>
          </w:p>
        </w:tc>
      </w:tr>
      <w:t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00000">
            <w:pPr>
              <w:widowControl w:val="1"/>
              <w:ind/>
              <w:jc w:val="center"/>
            </w:pPr>
            <w:r>
              <w:t>1</w:t>
            </w:r>
          </w:p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00000">
            <w:pPr>
              <w:widowControl w:val="1"/>
              <w:ind/>
              <w:jc w:val="center"/>
            </w:pPr>
            <w:r>
              <w:t>347417.61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00000">
            <w:pPr>
              <w:widowControl w:val="1"/>
              <w:ind/>
              <w:jc w:val="center"/>
            </w:pPr>
            <w:r>
              <w:t>3197990.54</w:t>
            </w:r>
          </w:p>
        </w:tc>
      </w:tr>
      <w:t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00000">
            <w:pPr>
              <w:widowControl w:val="1"/>
              <w:ind/>
              <w:jc w:val="center"/>
            </w:pPr>
            <w:r>
              <w:t>2</w:t>
            </w:r>
          </w:p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00000">
            <w:pPr>
              <w:widowControl w:val="1"/>
              <w:ind/>
              <w:jc w:val="center"/>
            </w:pPr>
            <w:r>
              <w:t>347424.04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00000">
            <w:pPr>
              <w:widowControl w:val="1"/>
              <w:ind/>
              <w:jc w:val="center"/>
            </w:pPr>
            <w:r>
              <w:t>3198010.48</w:t>
            </w:r>
          </w:p>
        </w:tc>
      </w:tr>
      <w:t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00000">
            <w:pPr>
              <w:widowControl w:val="1"/>
              <w:ind/>
              <w:jc w:val="center"/>
            </w:pPr>
            <w:r>
              <w:t>3</w:t>
            </w:r>
          </w:p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00000">
            <w:pPr>
              <w:widowControl w:val="1"/>
              <w:ind/>
              <w:jc w:val="center"/>
            </w:pPr>
            <w:r>
              <w:t>347425.83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00000">
            <w:pPr>
              <w:widowControl w:val="1"/>
              <w:ind/>
              <w:jc w:val="center"/>
            </w:pPr>
            <w:r>
              <w:t>3198014.17</w:t>
            </w:r>
          </w:p>
        </w:tc>
      </w:tr>
      <w:t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00000">
            <w:pPr>
              <w:widowControl w:val="1"/>
              <w:ind/>
              <w:jc w:val="center"/>
            </w:pPr>
            <w:r>
              <w:t>4</w:t>
            </w:r>
          </w:p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00000">
            <w:pPr>
              <w:widowControl w:val="1"/>
              <w:ind/>
              <w:jc w:val="center"/>
            </w:pPr>
            <w:r>
              <w:t>347403.25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00000">
            <w:pPr>
              <w:widowControl w:val="1"/>
              <w:ind/>
              <w:jc w:val="center"/>
            </w:pPr>
            <w:r>
              <w:t>3198042.75</w:t>
            </w:r>
          </w:p>
        </w:tc>
      </w:tr>
      <w:t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00000">
            <w:pPr>
              <w:widowControl w:val="1"/>
              <w:ind/>
              <w:jc w:val="center"/>
            </w:pPr>
            <w:r>
              <w:t>5</w:t>
            </w:r>
          </w:p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00000">
            <w:pPr>
              <w:widowControl w:val="1"/>
              <w:ind/>
              <w:jc w:val="center"/>
            </w:pPr>
            <w:r>
              <w:t>347382.99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00000">
            <w:pPr>
              <w:widowControl w:val="1"/>
              <w:ind/>
              <w:jc w:val="center"/>
            </w:pPr>
            <w:r>
              <w:t>3198053.03</w:t>
            </w:r>
          </w:p>
        </w:tc>
      </w:tr>
      <w:t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00000">
            <w:pPr>
              <w:widowControl w:val="1"/>
              <w:ind/>
              <w:jc w:val="center"/>
            </w:pPr>
            <w:r>
              <w:t>6</w:t>
            </w:r>
          </w:p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00000">
            <w:pPr>
              <w:widowControl w:val="1"/>
              <w:ind/>
              <w:jc w:val="center"/>
            </w:pPr>
            <w:r>
              <w:t>347365.68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00000">
            <w:pPr>
              <w:widowControl w:val="1"/>
              <w:ind/>
              <w:jc w:val="center"/>
            </w:pPr>
            <w:r>
              <w:t>3198014.93</w:t>
            </w:r>
          </w:p>
        </w:tc>
      </w:tr>
      <w:t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00000">
            <w:pPr>
              <w:widowControl w:val="1"/>
              <w:ind/>
              <w:jc w:val="center"/>
            </w:pPr>
            <w:r>
              <w:t>7</w:t>
            </w:r>
          </w:p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00000">
            <w:pPr>
              <w:widowControl w:val="1"/>
              <w:ind/>
              <w:jc w:val="center"/>
            </w:pPr>
            <w:r>
              <w:t>347379.40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00000">
            <w:pPr>
              <w:widowControl w:val="1"/>
              <w:ind/>
              <w:jc w:val="center"/>
            </w:pPr>
            <w:r>
              <w:t>3198009.01</w:t>
            </w:r>
          </w:p>
        </w:tc>
      </w:tr>
      <w:t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00000">
            <w:pPr>
              <w:widowControl w:val="1"/>
              <w:ind/>
              <w:jc w:val="center"/>
            </w:pPr>
            <w:r>
              <w:t>8</w:t>
            </w:r>
          </w:p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00000">
            <w:pPr>
              <w:widowControl w:val="1"/>
              <w:ind/>
              <w:jc w:val="center"/>
            </w:pPr>
            <w:r>
              <w:t>347392.01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00000">
            <w:pPr>
              <w:widowControl w:val="1"/>
              <w:ind/>
              <w:jc w:val="center"/>
            </w:pPr>
            <w:r>
              <w:t>3198001.70</w:t>
            </w:r>
          </w:p>
        </w:tc>
      </w:tr>
      <w:t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00000">
            <w:pPr>
              <w:widowControl w:val="1"/>
              <w:ind/>
              <w:jc w:val="center"/>
            </w:pPr>
            <w:r>
              <w:t>9</w:t>
            </w:r>
          </w:p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00000">
            <w:pPr>
              <w:widowControl w:val="1"/>
              <w:ind/>
              <w:jc w:val="center"/>
            </w:pPr>
            <w:r>
              <w:t>347403.92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00000">
            <w:pPr>
              <w:widowControl w:val="1"/>
              <w:ind/>
              <w:jc w:val="center"/>
            </w:pPr>
            <w:r>
              <w:t>3197995.9</w:t>
            </w:r>
            <w:r>
              <w:t>8</w:t>
            </w:r>
          </w:p>
        </w:tc>
      </w:tr>
      <w:t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00000">
            <w:pPr>
              <w:widowControl w:val="1"/>
              <w:ind/>
              <w:jc w:val="center"/>
            </w:pPr>
            <w:r>
              <w:t>1</w:t>
            </w:r>
          </w:p>
        </w:tc>
        <w:tc>
          <w:tcPr>
            <w:tcW w:type="dxa" w:w="3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00000">
            <w:pPr>
              <w:widowControl w:val="1"/>
              <w:ind/>
              <w:jc w:val="center"/>
            </w:pPr>
            <w:r>
              <w:t>347417.61</w:t>
            </w:r>
          </w:p>
        </w:tc>
        <w:tc>
          <w:tcPr>
            <w:tcW w:type="dxa" w:w="3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00000">
            <w:pPr>
              <w:widowControl w:val="1"/>
              <w:ind/>
              <w:jc w:val="center"/>
            </w:pPr>
            <w:r>
              <w:t>3197990.54</w:t>
            </w:r>
          </w:p>
        </w:tc>
      </w:tr>
    </w:tbl>
    <w:p w14:paraId="98000000"/>
    <w:p w14:paraId="99000000"/>
    <w:p w14:paraId="9A000000"/>
    <w:p w14:paraId="9B000000"/>
    <w:p w14:paraId="9C000000"/>
    <w:p w14:paraId="9D000000">
      <w:pPr>
        <w:widowControl w:val="1"/>
        <w:spacing w:before="120"/>
        <w:ind w:hanging="4200" w:left="4200"/>
        <w:jc w:val="center"/>
      </w:pPr>
      <w:r>
        <w:t xml:space="preserve">                                                                            </w:t>
      </w:r>
    </w:p>
    <w:tbl>
      <w:tblPr>
        <w:tblStyle w:val="Style_2"/>
        <w:tblW w:type="auto" w:w="0"/>
        <w:tblInd w:type="dxa" w:w="8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0427"/>
      </w:tblGrid>
      <w:tr>
        <w:tc>
          <w:tcPr>
            <w:tcW w:type="dxa" w:w="10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00000">
            <w:pPr>
              <w:widowControl w:val="1"/>
              <w:spacing w:before="60"/>
              <w:ind/>
            </w:pPr>
            <w:r>
              <w:t>Условный номер земельного участка</w:t>
            </w:r>
            <w:r>
              <w:t>:</w:t>
            </w:r>
            <w:r>
              <w:t xml:space="preserve">  </w:t>
            </w:r>
            <w:r>
              <w:rPr>
                <w:b w:val="1"/>
                <w:u w:val="single"/>
              </w:rPr>
              <w:t>69:41:0010</w:t>
            </w:r>
            <w:r>
              <w:rPr>
                <w:b w:val="1"/>
                <w:u w:val="single"/>
              </w:rPr>
              <w:t>328:</w:t>
            </w:r>
            <w:r>
              <w:rPr>
                <w:b w:val="1"/>
                <w:u w:val="single"/>
              </w:rPr>
              <w:t>113:ЗУ1</w:t>
            </w:r>
            <w:r>
              <w:t xml:space="preserve"> </w:t>
            </w:r>
          </w:p>
          <w:p w14:paraId="9F000000">
            <w:pPr>
              <w:widowControl w:val="1"/>
              <w:spacing w:before="60"/>
              <w:ind/>
              <w:rPr>
                <w:b w:val="1"/>
              </w:rPr>
            </w:pPr>
            <w:r>
              <w:t xml:space="preserve"> Местоположение  земельного участка:   </w:t>
            </w:r>
            <w:r>
              <w:rPr>
                <w:b w:val="1"/>
              </w:rPr>
              <w:t>Тверская область, Кашинский м.о., г.Кашин, ул.Льва Толстого</w:t>
            </w:r>
          </w:p>
        </w:tc>
      </w:tr>
      <w:tr>
        <w:tc>
          <w:tcPr>
            <w:tcW w:type="dxa" w:w="104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widowControl w:val="1"/>
              <w:spacing w:before="60"/>
              <w:ind/>
            </w:pPr>
            <w:r>
              <w:t>Площадь земельного участка</w:t>
            </w:r>
            <w:r>
              <w:t>:</w:t>
            </w:r>
            <w:r>
              <w:t xml:space="preserve">  </w:t>
            </w:r>
            <w:r>
              <w:rPr>
                <w:b w:val="1"/>
                <w:u w:val="single"/>
              </w:rPr>
              <w:t>2050 м²</w:t>
            </w:r>
          </w:p>
          <w:p w14:paraId="A1000000">
            <w:pPr>
              <w:widowControl w:val="1"/>
              <w:ind/>
              <w:jc w:val="center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>
        <w:tc>
          <w:tcPr>
            <w:tcW w:type="dxa" w:w="104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widowControl w:val="1"/>
              <w:ind/>
              <w:jc w:val="center"/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wrapNone/>
                      <wp:docPr hidden="false" id="3" name="Picture 3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drawing>
                <wp:inline>
                  <wp:extent cx="6121579" cy="4864887"/>
                  <wp:effectExtent b="0" l="0" r="0" t="0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121579" cy="486488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04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widowControl w:val="1"/>
              <w:spacing w:before="60"/>
              <w:ind/>
              <w:jc w:val="right"/>
            </w:pPr>
          </w:p>
        </w:tc>
      </w:tr>
      <w:tr>
        <w:tc>
          <w:tcPr>
            <w:tcW w:type="dxa" w:w="104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widowControl w:val="1"/>
              <w:ind/>
              <w:jc w:val="center"/>
            </w:pPr>
            <w:r>
              <w:t>Масштаб 1:2500</w:t>
            </w:r>
            <w:r>
              <w:t>, Система координат МСК-69, зона 3</w:t>
            </w:r>
          </w:p>
        </w:tc>
      </w:tr>
    </w:tbl>
    <w:p w14:paraId="A5000000"/>
    <w:p w14:paraId="A6000000">
      <w:pPr>
        <w:widowControl w:val="1"/>
        <w:ind/>
        <w:jc w:val="center"/>
        <w:rPr>
          <w:sz w:val="24"/>
        </w:rPr>
      </w:pPr>
      <w:r>
        <w:rPr>
          <w:sz w:val="24"/>
        </w:rPr>
        <w:t>Условные обозначения:</w:t>
      </w:r>
    </w:p>
    <w:p w14:paraId="A7000000">
      <w:pPr>
        <w:widowControl w:val="1"/>
        <w:ind w:left="-5760"/>
      </w:pPr>
    </w:p>
    <w:tbl>
      <w:tblPr>
        <w:tblStyle w:val="Style_2"/>
        <w:tblW w:type="auto" w:w="0"/>
        <w:tblInd w:type="dxa" w:w="805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  <w:tblCellMar>
          <w:top w:type="dxa" w:w="8"/>
          <w:left w:type="dxa" w:w="85"/>
          <w:bottom w:type="dxa" w:w="8"/>
          <w:right w:type="dxa" w:w="85"/>
        </w:tblCellMar>
      </w:tblPr>
      <w:tblGrid>
        <w:gridCol w:w="1440"/>
        <w:gridCol w:w="4680"/>
      </w:tblGrid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8000000">
            <w:pPr>
              <w:widowControl w:val="1"/>
              <w:spacing w:after="60" w:before="60"/>
              <w:ind/>
              <w:jc w:val="center"/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66040</wp:posOffset>
                      </wp:positionV>
                      <wp:extent cx="381000" cy="12700"/>
                      <wp:wrapNone/>
                      <wp:docPr hidden="false" id="6" name="Picture 6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81000" cy="1270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9000000">
            <w:pPr>
              <w:widowControl w:val="1"/>
              <w:spacing w:after="60" w:before="60"/>
              <w:ind/>
            </w:pPr>
            <w:r>
              <w:t>Граница учтенного земельного участка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A000000">
            <w:pPr>
              <w:widowControl w:val="1"/>
              <w:spacing w:after="20" w:before="20"/>
              <w:ind/>
              <w:jc w:val="center"/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82232</wp:posOffset>
                      </wp:positionV>
                      <wp:extent cx="381000" cy="15875"/>
                      <wp:wrapNone/>
                      <wp:docPr hidden="false" id="7" name="Picture 7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81000" cy="1587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B000000">
            <w:pPr>
              <w:widowControl w:val="1"/>
              <w:spacing w:after="20" w:before="20"/>
              <w:ind/>
            </w:pPr>
            <w:r>
              <w:t>Граница образуемого земельного участка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C000000">
            <w:pPr>
              <w:widowControl w:val="1"/>
              <w:spacing w:after="20" w:before="20"/>
              <w:ind/>
              <w:jc w:val="center"/>
            </w:pPr>
            <w:r>
              <w:t>:1</w: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D000000">
            <w:pPr>
              <w:widowControl w:val="1"/>
              <w:spacing w:after="20" w:before="20"/>
              <w:ind/>
            </w:pPr>
            <w:r>
              <w:t>Обозначение кадастрового номера  земельного участка в ЕГРН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E000000">
            <w:pPr>
              <w:widowControl w:val="1"/>
              <w:spacing w:after="20" w:before="20"/>
              <w:ind/>
              <w:jc w:val="center"/>
            </w:pPr>
            <w:r>
              <w:t>:113:ЗУ3</w: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F000000">
            <w:pPr>
              <w:widowControl w:val="1"/>
              <w:spacing w:after="20" w:before="20"/>
              <w:ind/>
            </w:pPr>
            <w:r>
              <w:t>Обозначение образуемого земельного участка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B0000000">
            <w:pPr>
              <w:widowControl w:val="1"/>
              <w:spacing w:after="20" w:before="20"/>
              <w:ind/>
              <w:jc w:val="center"/>
            </w:pPr>
            <w: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457200" cy="228600"/>
                      <wp:docPr hidden="false" id="8" name="Picture 8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457200" cy="228600"/>
                                <a:chOff x="0" y="0"/>
                                <a:chExt cx="457200" cy="228600"/>
                              </a:xfrm>
                            </wpg:grpSpPr>
                            <wps:wsp>
                              <wps:cNvSpPr txBox="true"/>
                              <wps:spPr>
                                <a:xfrm flipH="false" flipV="false" rot="0">
                                  <a:off x="0" y="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false"/>
                              <wps:spPr>
                                <a:xfrm flipH="false" flipV="false" rot="0">
                                  <a:off x="0" y="114266"/>
                                  <a:ext cx="381000" cy="65"/>
                                </a:xfrm>
                                <a:prstGeom prst="lin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B1000000">
            <w:pPr>
              <w:widowControl w:val="1"/>
              <w:spacing w:after="20" w:before="20"/>
              <w:ind/>
            </w:pPr>
            <w:r>
              <w:t>Обозначение границы кадастрового квартала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B2000000">
            <w:pPr>
              <w:widowControl w:val="1"/>
              <w:spacing w:after="20" w:before="20"/>
              <w:ind/>
              <w:jc w:val="center"/>
              <w:rPr>
                <w:color w:val="0000FF"/>
              </w:rPr>
            </w:pPr>
            <w:r>
              <w:rPr>
                <w:color w:val="0000FF"/>
              </w:rPr>
              <w:t>69:41:0010328</w: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B3000000">
            <w:pPr>
              <w:widowControl w:val="1"/>
              <w:spacing w:after="20" w:before="20"/>
              <w:ind/>
            </w:pPr>
            <w:r>
              <w:t>Обозначение номера кадастрового квартала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B4000000">
            <w:pPr>
              <w:widowControl w:val="1"/>
              <w:spacing w:after="20" w:before="20"/>
              <w:ind/>
              <w:jc w:val="center"/>
            </w:pPr>
            <w: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488950" cy="201930"/>
                      <wp:docPr hidden="false" id="9" name="Picture 9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488950" cy="201930"/>
                                <a:chOff x="0" y="0"/>
                                <a:chExt cx="488950" cy="201930"/>
                              </a:xfrm>
                            </wpg:grpSpPr>
                            <wps:wsp>
                              <wps:cNvSpPr txBox="true"/>
                              <wps:spPr>
                                <a:xfrm flipH="false" flipV="false" rot="0">
                                  <a:off x="0" y="0"/>
                                  <a:ext cx="488950" cy="2019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false"/>
                              <wps:spPr>
                                <a:xfrm flipH="false" flipV="false" rot="0">
                                  <a:off x="0" y="0"/>
                                  <a:ext cx="488950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false"/>
                              <wps:spPr>
                                <a:xfrm flipH="false" flipV="false" rot="0">
                                  <a:off x="157480" y="69215"/>
                                  <a:ext cx="76835" cy="78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B5000000">
                                    <w:pPr>
                                      <w:pStyle w:val="Style_3"/>
                                      <w:rPr>
                                        <w:color w:val="000000"/>
                                        <w:spacing w:val="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MapInfo Cartographic" w:hAnsi="MapInfo Cartographic"/>
                                        <w:color w:val="000000"/>
                                        <w:spacing w:val="0"/>
                                        <w:sz w:val="12"/>
                                      </w:rPr>
                                      <w:t></w:t>
                                    </w:r>
                                  </w:p>
                                </w:txbxContent>
                              </wps:txbx>
                              <wps:bodyPr anchor="t" bIns="0" lIns="0" rIns="0" tIns="0" wrap="non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B6000000">
            <w:pPr>
              <w:widowControl w:val="1"/>
              <w:spacing w:after="20" w:before="20"/>
              <w:ind/>
            </w:pPr>
            <w:r>
              <w:t>Характерная точка границы образуемого земельного участка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B7000000">
            <w:pPr>
              <w:widowControl w:val="1"/>
              <w:spacing w:after="20" w:before="20"/>
              <w:ind/>
              <w:jc w:val="center"/>
              <w:rPr>
                <w:color w:val="0000FF"/>
              </w:rPr>
            </w:pPr>
            <w:r>
              <w:t xml:space="preserve"> </w:t>
            </w:r>
            <w:r>
              <w:rPr>
                <w:color w:val="0000FF"/>
              </w:rPr>
              <w:t>Р-1</w: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B8000000">
            <w:pPr>
              <w:widowControl w:val="1"/>
              <w:spacing w:after="20" w:before="20"/>
              <w:ind/>
            </w:pPr>
          </w:p>
          <w:p w14:paraId="B9000000">
            <w:pPr>
              <w:widowControl w:val="1"/>
              <w:spacing w:after="20" w:before="20"/>
              <w:ind/>
            </w:pPr>
            <w:r>
              <w:t>Обозначение территориальной зоны (зона скверов, парков, городских садов)</w:t>
            </w:r>
          </w:p>
          <w:p w14:paraId="BA000000">
            <w:pPr>
              <w:widowControl w:val="1"/>
              <w:spacing w:after="20" w:before="20"/>
              <w:ind/>
            </w:pPr>
          </w:p>
        </w:tc>
      </w:tr>
    </w:tbl>
    <w:p w14:paraId="BB000000">
      <w:pPr>
        <w:widowControl w:val="1"/>
        <w:spacing w:before="120"/>
        <w:ind w:hanging="4200" w:left="4200"/>
        <w:jc w:val="center"/>
      </w:pPr>
      <w:r>
        <w:t xml:space="preserve">                                                                   </w:t>
      </w:r>
    </w:p>
    <w:p w14:paraId="BC000000">
      <w:pPr>
        <w:widowControl w:val="1"/>
        <w:spacing w:before="120"/>
        <w:ind w:left="4200"/>
        <w:jc w:val="center"/>
      </w:pPr>
    </w:p>
    <w:sectPr>
      <w:headerReference r:id="rId2" w:type="default"/>
      <w:pgSz w:h="16848" w:orient="portrait" w:w="11908"/>
      <w:pgMar w:bottom="1134" w:footer="709" w:gutter="0" w:header="709" w:left="992" w:right="56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1"/>
      <w:ind/>
      <w:jc w:val="center"/>
      <w:rPr>
        <w:rFonts w:ascii="XO Thames" w:hAnsi="XO Thames"/>
        <w:sz w:val="24"/>
      </w:rPr>
    </w:pPr>
    <w:r>
      <w:rPr>
        <w:rFonts w:ascii="XO Thames" w:hAnsi="XO Thames"/>
        <w:sz w:val="24"/>
      </w:rPr>
      <w:fldChar w:fldCharType="begin"/>
    </w:r>
    <w:r>
      <w:rPr>
        <w:rFonts w:ascii="XO Thames" w:hAnsi="XO Thames"/>
        <w:sz w:val="24"/>
      </w:rPr>
      <w:instrText xml:space="preserve">PAGE </w:instrText>
    </w:r>
    <w:r>
      <w:rPr>
        <w:rFonts w:ascii="XO Thames" w:hAnsi="XO Thames"/>
        <w:sz w:val="24"/>
      </w:rPr>
      <w:fldChar w:fldCharType="separate"/>
    </w:r>
    <w:r>
      <w:rPr>
        <w:rFonts w:ascii="XO Thames" w:hAnsi="XO Thames"/>
        <w:sz w:val="24"/>
      </w:rPr>
      <w:t xml:space="preserve"> </w:t>
    </w:r>
    <w:r>
      <w:rPr>
        <w:rFonts w:ascii="XO Thames" w:hAnsi="XO Thames"/>
        <w:sz w:val="24"/>
      </w:rPr>
      <w:fldChar w:fldCharType="end"/>
    </w:r>
  </w:p>
  <w:p w14:paraId="02000000">
    <w:pPr>
      <w:pStyle w:val="Style_1"/>
      <w:rPr>
        <w:rFonts w:ascii="XO Thames" w:hAnsi="XO Thames"/>
        <w:sz w:val="24"/>
      </w:rPr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widowControl w:val="1"/>
      <w:ind/>
      <w:jc w:val="center"/>
      <w:rPr>
        <w:rFonts w:ascii="XO Thames" w:hAnsi="XO Thames"/>
        <w:sz w:val="24"/>
      </w:rPr>
    </w:pPr>
  </w:p>
  <w:p w14:paraId="04000000">
    <w:pPr>
      <w:pStyle w:val="Style_1"/>
      <w:rPr>
        <w:rFonts w:ascii="XO Thames" w:hAnsi="XO Thames"/>
        <w:sz w:val="24"/>
      </w:rPr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rPr>
      <w:rFonts w:ascii="Tms Rmn" w:hAnsi="Tms Rmn"/>
    </w:rPr>
  </w:style>
  <w:style w:default="1" w:styleId="Style_3_ch" w:type="character">
    <w:name w:val="Normal"/>
    <w:link w:val="Style_3"/>
    <w:rPr>
      <w:rFonts w:ascii="Tms Rmn" w:hAnsi="Tms Rmn"/>
    </w:rPr>
  </w:style>
  <w:style w:styleId="Style_4" w:type="paragraph">
    <w:name w:val="toc 2"/>
    <w:next w:val="Style_3"/>
    <w:link w:val="Style_4_ch"/>
    <w:uiPriority w:val="39"/>
    <w:pPr>
      <w:widowControl w:val="1"/>
      <w:ind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widowControl w:val="1"/>
      <w:ind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widowControl w:val="1"/>
      <w:ind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widowControl w:val="1"/>
      <w:ind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Основной шрифт абзаца1"/>
    <w:link w:val="Style_8_ch"/>
  </w:style>
  <w:style w:styleId="Style_8_ch" w:type="character">
    <w:name w:val="Основной шрифт абзаца1"/>
    <w:link w:val="Style_8"/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Endnote"/>
    <w:link w:val="Style_10_ch"/>
    <w:pPr>
      <w:widowControl w:val="1"/>
      <w:ind w:firstLine="851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next w:val="Style_3"/>
    <w:link w:val="Style_11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Гиперссылка1"/>
    <w:link w:val="Style_12_ch"/>
    <w:rPr>
      <w:color w:val="0000FF"/>
      <w:u w:val="single"/>
    </w:rPr>
  </w:style>
  <w:style w:styleId="Style_12_ch" w:type="character">
    <w:name w:val="Гиперссылка1"/>
    <w:link w:val="Style_12"/>
    <w:rPr>
      <w:color w:val="0000FF"/>
      <w:u w:val="single"/>
    </w:rPr>
  </w:style>
  <w:style w:styleId="Style_1" w:type="paragraph">
    <w:name w:val="header"/>
    <w:basedOn w:val="Style_3"/>
    <w:link w:val="Style_1_ch"/>
    <w:pPr>
      <w:widowControl w:val="1"/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3_ch"/>
    <w:link w:val="Style_1"/>
  </w:style>
  <w:style w:styleId="Style_13" w:type="paragraph">
    <w:name w:val="toc 3"/>
    <w:next w:val="Style_3"/>
    <w:link w:val="Style_13_ch"/>
    <w:uiPriority w:val="39"/>
    <w:pPr>
      <w:widowControl w:val="1"/>
      <w:ind w:left="400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3"/>
    <w:link w:val="Style_14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Обычный1"/>
    <w:link w:val="Style_15_ch"/>
    <w:rPr>
      <w:rFonts w:ascii="Tms Rmn" w:hAnsi="Tms Rmn"/>
    </w:rPr>
  </w:style>
  <w:style w:styleId="Style_15_ch" w:type="character">
    <w:name w:val="Обычный1"/>
    <w:link w:val="Style_15"/>
    <w:rPr>
      <w:rFonts w:ascii="Tms Rmn" w:hAnsi="Tms Rmn"/>
    </w:rPr>
  </w:style>
  <w:style w:styleId="Style_16" w:type="paragraph">
    <w:name w:val="heading 1"/>
    <w:basedOn w:val="Style_3"/>
    <w:next w:val="Style_3"/>
    <w:link w:val="Style_16_ch"/>
    <w:uiPriority w:val="9"/>
    <w:qFormat/>
    <w:pPr>
      <w:keepNext w:val="1"/>
      <w:widowControl w:val="1"/>
      <w:spacing w:before="120" w:line="360" w:lineRule="auto"/>
      <w:ind/>
      <w:jc w:val="center"/>
      <w:outlineLvl w:val="0"/>
    </w:pPr>
    <w:rPr>
      <w:rFonts w:ascii="Arial" w:hAnsi="Arial"/>
      <w:b w:val="1"/>
      <w:sz w:val="30"/>
    </w:rPr>
  </w:style>
  <w:style w:styleId="Style_16_ch" w:type="character">
    <w:name w:val="heading 1"/>
    <w:basedOn w:val="Style_3_ch"/>
    <w:link w:val="Style_16"/>
    <w:rPr>
      <w:rFonts w:ascii="Arial" w:hAnsi="Arial"/>
      <w:b w:val="1"/>
      <w:sz w:val="30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widowControl w:val="1"/>
      <w:ind w:firstLine="851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3"/>
    <w:link w:val="Style_19_ch"/>
    <w:uiPriority w:val="39"/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widowControl w:val="1"/>
      <w:ind/>
      <w:jc w:val="both"/>
    </w:pPr>
    <w:rPr>
      <w:rFonts w:ascii="XO Thames" w:hAnsi="XO Thames"/>
      <w:sz w:val="28"/>
    </w:rPr>
  </w:style>
  <w:style w:styleId="Style_20_ch" w:type="character">
    <w:name w:val="Header and Footer"/>
    <w:link w:val="Style_20"/>
    <w:rPr>
      <w:rFonts w:ascii="XO Thames" w:hAnsi="XO Thames"/>
      <w:sz w:val="28"/>
    </w:rPr>
  </w:style>
  <w:style w:styleId="Style_21" w:type="paragraph">
    <w:name w:val="Body Text 2"/>
    <w:basedOn w:val="Style_3"/>
    <w:link w:val="Style_21_ch"/>
    <w:pPr>
      <w:widowControl w:val="1"/>
      <w:spacing w:after="120" w:line="480" w:lineRule="auto"/>
      <w:ind/>
    </w:pPr>
    <w:rPr>
      <w:rFonts w:ascii="Times New Roman" w:hAnsi="Times New Roman"/>
      <w:sz w:val="24"/>
    </w:rPr>
  </w:style>
  <w:style w:styleId="Style_21_ch" w:type="character">
    <w:name w:val="Body Text 2"/>
    <w:basedOn w:val="Style_3_ch"/>
    <w:link w:val="Style_21"/>
    <w:rPr>
      <w:rFonts w:ascii="Times New Roman" w:hAnsi="Times New Roman"/>
      <w:sz w:val="24"/>
    </w:rPr>
  </w:style>
  <w:style w:styleId="Style_22" w:type="paragraph">
    <w:name w:val="toc 9"/>
    <w:next w:val="Style_3"/>
    <w:link w:val="Style_22_ch"/>
    <w:uiPriority w:val="39"/>
    <w:pPr>
      <w:widowControl w:val="1"/>
      <w:ind w:left="1600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3"/>
    <w:link w:val="Style_23_ch"/>
    <w:uiPriority w:val="39"/>
    <w:pPr>
      <w:widowControl w:val="1"/>
      <w:ind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3"/>
    <w:link w:val="Style_24_ch"/>
    <w:uiPriority w:val="39"/>
    <w:pPr>
      <w:widowControl w:val="1"/>
      <w:ind w:left="800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Balloon Text"/>
    <w:basedOn w:val="Style_3"/>
    <w:link w:val="Style_25_ch"/>
    <w:rPr>
      <w:rFonts w:ascii="Tahoma" w:hAnsi="Tahoma"/>
      <w:sz w:val="16"/>
    </w:rPr>
  </w:style>
  <w:style w:styleId="Style_25_ch" w:type="character">
    <w:name w:val="Balloon Text"/>
    <w:basedOn w:val="Style_3_ch"/>
    <w:link w:val="Style_25"/>
    <w:rPr>
      <w:rFonts w:ascii="Tahoma" w:hAnsi="Tahoma"/>
      <w:sz w:val="16"/>
    </w:rPr>
  </w:style>
  <w:style w:styleId="Style_26" w:type="paragraph">
    <w:name w:val="footer"/>
    <w:basedOn w:val="Style_3"/>
    <w:link w:val="Style_26_ch"/>
    <w:pPr>
      <w:widowControl w:val="1"/>
      <w:tabs>
        <w:tab w:leader="none" w:pos="4677" w:val="center"/>
        <w:tab w:leader="none" w:pos="9355" w:val="right"/>
      </w:tabs>
      <w:ind/>
    </w:pPr>
  </w:style>
  <w:style w:styleId="Style_26_ch" w:type="character">
    <w:name w:val="footer"/>
    <w:basedOn w:val="Style_3_ch"/>
    <w:link w:val="Style_26"/>
  </w:style>
  <w:style w:styleId="Style_27" w:type="paragraph">
    <w:name w:val="Subtitle"/>
    <w:next w:val="Style_3"/>
    <w:link w:val="Style_27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3"/>
    <w:link w:val="Style_28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3"/>
    <w:link w:val="Style_29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3"/>
    <w:link w:val="Style_30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" Target="media/2.jpeg" Type="http://schemas.openxmlformats.org/officeDocument/2006/relationships/image"/>
  <Relationship Id="rId1" Target="header1.xml" Type="http://schemas.openxmlformats.org/officeDocument/2006/relationships/header"/>
  <Relationship Id="rId8" Target="stylesWithEffects.xml" Type="http://schemas.microsoft.com/office/2007/relationships/stylesWithEffects"/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5" Target="fontTable.xml" Type="http://schemas.openxmlformats.org/officeDocument/2006/relationships/fontTable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9" Target="webSettings.xml" Type="http://schemas.openxmlformats.org/officeDocument/2006/relationships/webSettings"/>
  <Relationship Id="rId6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MyOffice-CoreFramework-Windows/39-1403.1128.10324.1037.1@e8ff5f727e334356b492384cca4cf28c85978f47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2026-05-20T13:53:30Z</dcterms:created>
  <dcterms:modified xsi:type="dcterms:W3CDTF">2026-06-24T13:09:53Z</dcterms:modified>
</cp:coreProperties>
</file>