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5"/>
        <w:gridCol w:w="2395"/>
        <w:gridCol w:w="687"/>
        <w:gridCol w:w="1498"/>
      </w:tblGrid>
      <w:tr w:rsidR="007A51D2" w:rsidRPr="007C7381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7C7381" w:rsidRDefault="005D5602">
            <w:pPr>
              <w:jc w:val="center"/>
              <w:rPr>
                <w:b/>
              </w:rPr>
            </w:pPr>
            <w:r w:rsidRPr="007C7381">
              <w:rPr>
                <w:noProof/>
              </w:rPr>
              <w:drawing>
                <wp:inline distT="0" distB="0" distL="0" distR="0">
                  <wp:extent cx="571500" cy="72389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1D2" w:rsidRPr="007C7381" w:rsidRDefault="002D3C79">
            <w:pPr>
              <w:jc w:val="center"/>
              <w:rPr>
                <w:b/>
                <w:sz w:val="24"/>
              </w:rPr>
            </w:pPr>
            <w:r w:rsidRPr="007C7381">
              <w:rPr>
                <w:b/>
                <w:sz w:val="24"/>
              </w:rPr>
              <w:t>АДМИНИСТРАЦИЯ КАШИНСКОГО МУНИЦИПАЛЬНОГО ОКРУГА</w:t>
            </w:r>
          </w:p>
          <w:p w:rsidR="007A51D2" w:rsidRPr="007C7381" w:rsidRDefault="002D3C79">
            <w:pPr>
              <w:jc w:val="center"/>
              <w:rPr>
                <w:b/>
                <w:sz w:val="24"/>
              </w:rPr>
            </w:pPr>
            <w:r w:rsidRPr="007C7381">
              <w:rPr>
                <w:b/>
                <w:sz w:val="24"/>
              </w:rPr>
              <w:t>ТВЕРСКОЙ ОБЛАСТИ</w:t>
            </w:r>
          </w:p>
          <w:p w:rsidR="007A51D2" w:rsidRPr="007C7381" w:rsidRDefault="007A51D2">
            <w:pPr>
              <w:jc w:val="center"/>
              <w:rPr>
                <w:b/>
                <w:sz w:val="32"/>
              </w:rPr>
            </w:pPr>
          </w:p>
          <w:p w:rsidR="007A51D2" w:rsidRPr="007C7381" w:rsidRDefault="005D5602">
            <w:pPr>
              <w:jc w:val="center"/>
              <w:rPr>
                <w:b/>
                <w:sz w:val="32"/>
              </w:rPr>
            </w:pPr>
            <w:r w:rsidRPr="007C7381">
              <w:rPr>
                <w:b/>
                <w:sz w:val="32"/>
              </w:rPr>
              <w:t>П О С Т А Н О В Л Е Н И Е</w:t>
            </w:r>
          </w:p>
        </w:tc>
      </w:tr>
      <w:tr w:rsidR="007A51D2" w:rsidRPr="007C7381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7C7381" w:rsidRDefault="005D5602">
            <w:pPr>
              <w:jc w:val="center"/>
            </w:pPr>
            <w:r w:rsidRPr="007C7381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7C7381" w:rsidRDefault="002E502A">
            <w:r>
              <w:t>23.12.2025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7C7381" w:rsidRDefault="005D5602">
            <w:pPr>
              <w:jc w:val="center"/>
            </w:pPr>
            <w:r w:rsidRPr="007C7381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7C7381" w:rsidRDefault="005D5602">
            <w:pPr>
              <w:jc w:val="center"/>
            </w:pPr>
            <w:r w:rsidRPr="007C7381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7C7381" w:rsidRDefault="002E502A">
            <w:pPr>
              <w:jc w:val="left"/>
            </w:pPr>
            <w:r>
              <w:t>900</w:t>
            </w:r>
          </w:p>
        </w:tc>
      </w:tr>
      <w:tr w:rsidR="007A51D2" w:rsidRPr="007C7381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7C7381" w:rsidRDefault="007A51D2"/>
          <w:p w:rsidR="002D3C79" w:rsidRPr="007C7381" w:rsidRDefault="002D3C79"/>
        </w:tc>
      </w:tr>
      <w:tr w:rsidR="007A51D2" w:rsidRPr="007C7381">
        <w:trPr>
          <w:trHeight w:val="615"/>
        </w:trPr>
        <w:tc>
          <w:tcPr>
            <w:tcW w:w="50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E44720" w:rsidRDefault="009B06B3" w:rsidP="00AC5AB8">
            <w:pPr>
              <w:rPr>
                <w:sz w:val="24"/>
                <w:szCs w:val="24"/>
              </w:rPr>
            </w:pPr>
            <w:r w:rsidRPr="00E44720">
              <w:rPr>
                <w:sz w:val="24"/>
                <w:szCs w:val="24"/>
              </w:rPr>
              <w:t xml:space="preserve">Об утверждении показателей экономической эффективности деятельности </w:t>
            </w:r>
            <w:r w:rsidR="00E44720" w:rsidRPr="00E44720">
              <w:rPr>
                <w:sz w:val="24"/>
                <w:szCs w:val="24"/>
              </w:rPr>
              <w:t xml:space="preserve">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      </w:r>
            <w:proofErr w:type="spellStart"/>
            <w:r w:rsidR="00E44720" w:rsidRPr="00E44720">
              <w:rPr>
                <w:sz w:val="24"/>
                <w:szCs w:val="24"/>
              </w:rPr>
              <w:t>Кашинский</w:t>
            </w:r>
            <w:proofErr w:type="spellEnd"/>
            <w:r w:rsidR="00E44720" w:rsidRPr="00E44720">
              <w:rPr>
                <w:sz w:val="24"/>
                <w:szCs w:val="24"/>
              </w:rPr>
              <w:t xml:space="preserve"> муниципальный округ Тверской области</w:t>
            </w:r>
            <w:r w:rsidRPr="00E44720">
              <w:rPr>
                <w:sz w:val="24"/>
                <w:szCs w:val="24"/>
              </w:rPr>
              <w:t>, их руководителей и критерии их оценки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7C7381" w:rsidRDefault="007A51D2">
            <w:pPr>
              <w:rPr>
                <w:szCs w:val="28"/>
              </w:rPr>
            </w:pPr>
          </w:p>
        </w:tc>
      </w:tr>
    </w:tbl>
    <w:p w:rsidR="007A51D2" w:rsidRPr="007C7381" w:rsidRDefault="007A51D2">
      <w:pPr>
        <w:rPr>
          <w:szCs w:val="28"/>
        </w:rPr>
      </w:pPr>
    </w:p>
    <w:p w:rsidR="007A51D2" w:rsidRPr="007C7381" w:rsidRDefault="009B06B3" w:rsidP="009C4335">
      <w:pPr>
        <w:ind w:firstLine="851"/>
      </w:pPr>
      <w:r w:rsidRPr="007C7381">
        <w:t xml:space="preserve">В соответствии с </w:t>
      </w:r>
      <w:r w:rsidR="00636887" w:rsidRPr="007C7381">
        <w:t>Федеральным законом от 08.02.1998 №14-ФЗ «Об обществах с ограниченной ответственностью»</w:t>
      </w:r>
      <w:r w:rsidR="000D46CA">
        <w:t>,</w:t>
      </w:r>
      <w:r w:rsidR="00636887" w:rsidRPr="007C7381">
        <w:t xml:space="preserve"> </w:t>
      </w:r>
      <w:r w:rsidRPr="007C7381">
        <w:t xml:space="preserve">в целях установления единых методологических подходов к определению оценки эффективности </w:t>
      </w:r>
      <w:r w:rsidR="00636887" w:rsidRPr="007C7381">
        <w:t xml:space="preserve">деятельности </w:t>
      </w:r>
      <w:r w:rsidR="001E2B35" w:rsidRPr="001E2B35">
        <w:t xml:space="preserve">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</w:r>
      <w:proofErr w:type="spellStart"/>
      <w:r w:rsidR="001E2B35" w:rsidRPr="001E2B35">
        <w:t>Кашинский</w:t>
      </w:r>
      <w:proofErr w:type="spellEnd"/>
      <w:r w:rsidR="001E2B35" w:rsidRPr="001E2B35">
        <w:t xml:space="preserve"> муниципальный округ Тверской области</w:t>
      </w:r>
      <w:r w:rsidR="00636887" w:rsidRPr="007C7381">
        <w:t>, их руководителей</w:t>
      </w:r>
      <w:r w:rsidRPr="007C7381">
        <w:t xml:space="preserve">, Администрация Кашинского </w:t>
      </w:r>
      <w:r w:rsidR="00C309EB" w:rsidRPr="007C7381">
        <w:t>муниципального</w:t>
      </w:r>
      <w:r w:rsidR="003B41F1" w:rsidRPr="007C7381">
        <w:t xml:space="preserve"> округа</w:t>
      </w:r>
      <w:r w:rsidR="00C309EB" w:rsidRPr="007C7381">
        <w:t xml:space="preserve"> Тверской области</w:t>
      </w:r>
      <w:r w:rsidR="005D5602" w:rsidRPr="007C7381">
        <w:t> </w:t>
      </w:r>
    </w:p>
    <w:p w:rsidR="00AC56DE" w:rsidRPr="007C7381" w:rsidRDefault="00AC56DE" w:rsidP="009C4335">
      <w:pPr>
        <w:ind w:firstLine="851"/>
      </w:pPr>
    </w:p>
    <w:p w:rsidR="007A51D2" w:rsidRPr="007C7381" w:rsidRDefault="005D5602">
      <w:r w:rsidRPr="007C7381">
        <w:t>ПОСТАНОВЛЯЕТ:</w:t>
      </w:r>
    </w:p>
    <w:p w:rsidR="007A51D2" w:rsidRPr="007C7381" w:rsidRDefault="005D5602">
      <w:r w:rsidRPr="007C7381">
        <w:t> </w:t>
      </w:r>
    </w:p>
    <w:p w:rsidR="00E536E5" w:rsidRPr="007C7381" w:rsidRDefault="001012FD" w:rsidP="001012FD">
      <w:pPr>
        <w:tabs>
          <w:tab w:val="left" w:pos="1560"/>
        </w:tabs>
        <w:ind w:firstLine="709"/>
      </w:pPr>
      <w:r w:rsidRPr="007C7381">
        <w:t>1.</w:t>
      </w:r>
      <w:r w:rsidRPr="007C7381">
        <w:tab/>
      </w:r>
      <w:r w:rsidR="00636887" w:rsidRPr="007C7381">
        <w:t xml:space="preserve">Утвердить показатели экономической эффективности деятельности </w:t>
      </w:r>
      <w:r w:rsidR="00E44720" w:rsidRPr="00E44720">
        <w:t xml:space="preserve">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</w:r>
      <w:proofErr w:type="spellStart"/>
      <w:r w:rsidR="00E44720" w:rsidRPr="00E44720">
        <w:t>Кашинский</w:t>
      </w:r>
      <w:proofErr w:type="spellEnd"/>
      <w:r w:rsidR="00E44720" w:rsidRPr="00E44720">
        <w:t xml:space="preserve"> муниципальный округ Тверской области</w:t>
      </w:r>
      <w:r w:rsidR="00636887" w:rsidRPr="007C7381">
        <w:t>, их руководителей и критерии их оценки (приложение № 1).</w:t>
      </w:r>
    </w:p>
    <w:p w:rsidR="00636887" w:rsidRPr="007C7381" w:rsidRDefault="00636887" w:rsidP="00636887">
      <w:pPr>
        <w:tabs>
          <w:tab w:val="left" w:pos="1560"/>
        </w:tabs>
        <w:ind w:firstLine="709"/>
      </w:pPr>
      <w:r w:rsidRPr="007C7381">
        <w:t>2.</w:t>
      </w:r>
      <w:r w:rsidRPr="007C7381">
        <w:tab/>
        <w:t xml:space="preserve">Утвердить шкалу перевода баллов для премирования руководителей </w:t>
      </w:r>
      <w:r w:rsidR="00E44720" w:rsidRPr="00E44720">
        <w:t xml:space="preserve">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</w:t>
      </w:r>
      <w:r w:rsidR="00E44720" w:rsidRPr="00E44720">
        <w:lastRenderedPageBreak/>
        <w:t xml:space="preserve">которых принадлежит муниципальному образованию </w:t>
      </w:r>
      <w:proofErr w:type="spellStart"/>
      <w:r w:rsidR="00E44720" w:rsidRPr="00E44720">
        <w:t>Кашинский</w:t>
      </w:r>
      <w:proofErr w:type="spellEnd"/>
      <w:r w:rsidR="00E44720" w:rsidRPr="00E44720">
        <w:t xml:space="preserve"> муниципальный округ Тверской области</w:t>
      </w:r>
      <w:r w:rsidRPr="007C7381">
        <w:t xml:space="preserve"> (приложение № 2).</w:t>
      </w:r>
    </w:p>
    <w:p w:rsidR="00636887" w:rsidRPr="007C7381" w:rsidRDefault="00636887" w:rsidP="00636887">
      <w:pPr>
        <w:tabs>
          <w:tab w:val="left" w:pos="1560"/>
        </w:tabs>
        <w:ind w:firstLine="709"/>
      </w:pPr>
      <w:r w:rsidRPr="007C7381">
        <w:t>3.</w:t>
      </w:r>
      <w:r w:rsidRPr="007C7381">
        <w:tab/>
        <w:t xml:space="preserve">Руководителям </w:t>
      </w:r>
      <w:bookmarkStart w:id="0" w:name="_Hlk216105462"/>
      <w:r w:rsidR="00E44720" w:rsidRPr="00E44720">
        <w:t xml:space="preserve">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</w:r>
      <w:proofErr w:type="spellStart"/>
      <w:r w:rsidR="00E44720" w:rsidRPr="00E44720">
        <w:t>Кашинский</w:t>
      </w:r>
      <w:proofErr w:type="spellEnd"/>
      <w:r w:rsidR="00E44720" w:rsidRPr="00E44720">
        <w:t xml:space="preserve"> муниципальный округ Тверской области</w:t>
      </w:r>
      <w:r w:rsidRPr="007C7381">
        <w:t xml:space="preserve"> </w:t>
      </w:r>
      <w:bookmarkEnd w:id="0"/>
      <w:r w:rsidRPr="007C7381">
        <w:t xml:space="preserve">предоставлять отчет о достижении показателей экономической эффективности деятельности </w:t>
      </w:r>
      <w:r w:rsidR="00E44720" w:rsidRPr="00E44720">
        <w:t xml:space="preserve">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</w:r>
      <w:proofErr w:type="spellStart"/>
      <w:r w:rsidR="00E44720" w:rsidRPr="00E44720">
        <w:t>Кашинский</w:t>
      </w:r>
      <w:proofErr w:type="spellEnd"/>
      <w:r w:rsidR="00E44720" w:rsidRPr="00E44720">
        <w:t xml:space="preserve"> муниципальный округ Тверской области</w:t>
      </w:r>
      <w:r w:rsidR="00A41E15" w:rsidRPr="007C7381">
        <w:t xml:space="preserve"> (далее – общество с ограниченной ответственностью)</w:t>
      </w:r>
      <w:r w:rsidRPr="007C7381">
        <w:t xml:space="preserve"> по итогам работы за соответствующий период (первый квартал, 1-е полугодие, 9 месяцев, год), указанных в п. 1 настоящего постановления по форме, согласно приложению №3.</w:t>
      </w:r>
    </w:p>
    <w:p w:rsidR="00636887" w:rsidRPr="007C7381" w:rsidRDefault="00636887" w:rsidP="00636887">
      <w:pPr>
        <w:tabs>
          <w:tab w:val="left" w:pos="1560"/>
        </w:tabs>
        <w:ind w:firstLine="709"/>
      </w:pPr>
      <w:r w:rsidRPr="007C7381">
        <w:t>4.</w:t>
      </w:r>
      <w:r w:rsidRPr="007C7381">
        <w:tab/>
        <w:t xml:space="preserve">Премирование руководителя общества с ограниченной ответственностью осуществляется за счет прибыли, а также при условии, если: </w:t>
      </w:r>
    </w:p>
    <w:p w:rsidR="00636887" w:rsidRPr="007C7381" w:rsidRDefault="00636887" w:rsidP="00636887">
      <w:pPr>
        <w:tabs>
          <w:tab w:val="left" w:pos="1560"/>
        </w:tabs>
        <w:ind w:firstLine="709"/>
      </w:pPr>
      <w:r w:rsidRPr="007C7381">
        <w:t>4.1. отсутствует просроченная задолженность перед работниками общества с ограниченной ответственностью по заработной плате;</w:t>
      </w:r>
    </w:p>
    <w:p w:rsidR="00636887" w:rsidRPr="007C7381" w:rsidRDefault="00636887" w:rsidP="00636887">
      <w:pPr>
        <w:tabs>
          <w:tab w:val="left" w:pos="1560"/>
        </w:tabs>
        <w:ind w:firstLine="709"/>
      </w:pPr>
      <w:r w:rsidRPr="007C7381">
        <w:t>4.2. к руководителю общества с ограниченной ответственностью в отчетном периоде не применены меры дисциплинарной ответственности.</w:t>
      </w:r>
    </w:p>
    <w:p w:rsidR="00636887" w:rsidRPr="007C7381" w:rsidRDefault="00636887" w:rsidP="00636887">
      <w:pPr>
        <w:tabs>
          <w:tab w:val="left" w:pos="1560"/>
        </w:tabs>
        <w:ind w:firstLine="709"/>
      </w:pPr>
      <w:r w:rsidRPr="007C7381">
        <w:t>5.</w:t>
      </w:r>
      <w:r w:rsidRPr="007C7381">
        <w:tab/>
        <w:t>Комитету по управлению имуществом Администрации Кашинского муниципального округа Тверской области (</w:t>
      </w:r>
      <w:proofErr w:type="spellStart"/>
      <w:r w:rsidRPr="007C7381">
        <w:t>О.А.Стионовой</w:t>
      </w:r>
      <w:proofErr w:type="spellEnd"/>
      <w:r w:rsidRPr="007C7381">
        <w:t>) довести настоящее постановление до сведения руководителей обществ с ограниченной ответственностью.</w:t>
      </w:r>
    </w:p>
    <w:p w:rsidR="0030031A" w:rsidRDefault="00636887" w:rsidP="001012FD">
      <w:pPr>
        <w:tabs>
          <w:tab w:val="left" w:pos="1560"/>
        </w:tabs>
        <w:ind w:firstLine="709"/>
      </w:pPr>
      <w:r w:rsidRPr="007C7381">
        <w:t>6.</w:t>
      </w:r>
      <w:r w:rsidRPr="007C7381">
        <w:tab/>
      </w:r>
      <w:r w:rsidR="0030031A" w:rsidRPr="0030031A">
        <w:t>Контроль за исполнением настоящего постановления возложить на заместителя Главы Администрации Кашинского муниципального округа Тверской области, начальника Финансового управления Суханову С.В.</w:t>
      </w:r>
    </w:p>
    <w:p w:rsidR="0068048A" w:rsidRPr="007C7381" w:rsidRDefault="00636887" w:rsidP="001012FD">
      <w:pPr>
        <w:tabs>
          <w:tab w:val="left" w:pos="1560"/>
        </w:tabs>
        <w:ind w:firstLine="709"/>
        <w:rPr>
          <w:bCs/>
          <w:color w:val="auto"/>
          <w:szCs w:val="28"/>
        </w:rPr>
      </w:pPr>
      <w:r w:rsidRPr="007C7381">
        <w:t>7.</w:t>
      </w:r>
      <w:r w:rsidRPr="007C7381">
        <w:tab/>
        <w:t>Настоящее постановление вступает в силу со дня его подписания</w:t>
      </w:r>
      <w:r w:rsidR="000D46CA">
        <w:t>,</w:t>
      </w:r>
      <w:r w:rsidRPr="007C7381">
        <w:t xml:space="preserve"> подлежит размещению на официальном сайте Кашинского муниципального округа Тверской области в информационно-телекоммуникационной сети Интернет</w:t>
      </w:r>
      <w:r w:rsidR="000D46CA">
        <w:t xml:space="preserve"> </w:t>
      </w:r>
      <w:r w:rsidR="000D46CA" w:rsidRPr="000D46CA">
        <w:t>и распространяют свое действие на правоотношения, возникшие с момента регистрации обществ в качестве юридического лица</w:t>
      </w:r>
      <w:r w:rsidR="000D46CA">
        <w:t>.</w:t>
      </w:r>
    </w:p>
    <w:p w:rsidR="00DF445F" w:rsidRPr="007C7381" w:rsidRDefault="00DF445F" w:rsidP="002D3C79"/>
    <w:p w:rsidR="00BF7D9D" w:rsidRPr="007C7381" w:rsidRDefault="00BF7D9D" w:rsidP="002D3C79">
      <w:r w:rsidRPr="007C7381">
        <w:t>Временно исполняющий полномочия Главы</w:t>
      </w:r>
    </w:p>
    <w:p w:rsidR="00BF7D9D" w:rsidRPr="007C7381" w:rsidRDefault="00BF7D9D" w:rsidP="002D3C79">
      <w:r w:rsidRPr="007C7381">
        <w:t>Кашинского муниципального округа</w:t>
      </w:r>
    </w:p>
    <w:p w:rsidR="002D3C79" w:rsidRPr="007C7381" w:rsidRDefault="00BF7D9D" w:rsidP="002D3C79">
      <w:pPr>
        <w:rPr>
          <w:sz w:val="20"/>
        </w:rPr>
      </w:pPr>
      <w:r w:rsidRPr="007C7381">
        <w:t xml:space="preserve">Тверской области           </w:t>
      </w:r>
      <w:r w:rsidR="002D3C79" w:rsidRPr="007C7381">
        <w:t xml:space="preserve">                                       </w:t>
      </w:r>
      <w:r w:rsidR="005C6A4E" w:rsidRPr="007C7381">
        <w:t xml:space="preserve">                            </w:t>
      </w:r>
      <w:r w:rsidRPr="007C7381">
        <w:t xml:space="preserve">   </w:t>
      </w:r>
      <w:r w:rsidR="005C6A4E" w:rsidRPr="007C7381">
        <w:t xml:space="preserve">      </w:t>
      </w:r>
      <w:proofErr w:type="spellStart"/>
      <w:r w:rsidRPr="007C7381">
        <w:t>А</w:t>
      </w:r>
      <w:r w:rsidR="00AC56DE" w:rsidRPr="007C7381">
        <w:t>.</w:t>
      </w:r>
      <w:r w:rsidR="005C6A4E" w:rsidRPr="007C7381">
        <w:t>В.</w:t>
      </w:r>
      <w:r w:rsidRPr="007C7381">
        <w:t>Рагузин</w:t>
      </w:r>
      <w:proofErr w:type="spellEnd"/>
      <w:r w:rsidR="002D3C79" w:rsidRPr="007C7381">
        <w:t xml:space="preserve">     </w:t>
      </w:r>
    </w:p>
    <w:p w:rsidR="007A51D2" w:rsidRPr="007C7381" w:rsidRDefault="007A51D2"/>
    <w:p w:rsidR="00F91590" w:rsidRDefault="00F91590" w:rsidP="005C6A4E">
      <w:pPr>
        <w:jc w:val="center"/>
        <w:rPr>
          <w:color w:val="auto"/>
          <w:szCs w:val="28"/>
        </w:rPr>
      </w:pPr>
    </w:p>
    <w:p w:rsidR="000D46CA" w:rsidRPr="007C7381" w:rsidRDefault="000D46CA" w:rsidP="005C6A4E">
      <w:pPr>
        <w:jc w:val="center"/>
        <w:rPr>
          <w:color w:val="auto"/>
          <w:szCs w:val="28"/>
        </w:rPr>
      </w:pPr>
    </w:p>
    <w:p w:rsidR="00E44720" w:rsidRDefault="00E44720" w:rsidP="005C6A4E">
      <w:pPr>
        <w:jc w:val="center"/>
        <w:rPr>
          <w:color w:val="auto"/>
          <w:szCs w:val="28"/>
        </w:rPr>
      </w:pPr>
    </w:p>
    <w:p w:rsidR="0030031A" w:rsidRPr="007C7381" w:rsidRDefault="0030031A" w:rsidP="005C6A4E">
      <w:pPr>
        <w:jc w:val="center"/>
        <w:rPr>
          <w:color w:val="auto"/>
          <w:szCs w:val="28"/>
        </w:rPr>
      </w:pPr>
    </w:p>
    <w:p w:rsidR="007C7381" w:rsidRPr="007C7381" w:rsidRDefault="007C7381" w:rsidP="005C6A4E">
      <w:pPr>
        <w:jc w:val="center"/>
        <w:rPr>
          <w:color w:val="auto"/>
          <w:szCs w:val="28"/>
        </w:rPr>
      </w:pPr>
    </w:p>
    <w:p w:rsidR="00636887" w:rsidRPr="007C7381" w:rsidRDefault="00636887" w:rsidP="001012FD">
      <w:pPr>
        <w:jc w:val="center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rFonts w:eastAsia="Calibri"/>
          <w:color w:val="auto"/>
          <w:szCs w:val="28"/>
          <w:lang w:eastAsia="en-US"/>
        </w:rPr>
      </w:pPr>
      <w:r w:rsidRPr="007C7381">
        <w:rPr>
          <w:rFonts w:eastAsia="Calibri"/>
          <w:color w:val="auto"/>
          <w:szCs w:val="28"/>
          <w:lang w:eastAsia="en-US"/>
        </w:rPr>
        <w:lastRenderedPageBreak/>
        <w:t xml:space="preserve">                                                                           </w:t>
      </w:r>
      <w:r w:rsidR="007C7381">
        <w:rPr>
          <w:rFonts w:eastAsia="Calibri"/>
          <w:color w:val="auto"/>
          <w:szCs w:val="28"/>
          <w:lang w:eastAsia="en-US"/>
        </w:rPr>
        <w:t xml:space="preserve"> </w:t>
      </w:r>
      <w:r w:rsidRPr="007C7381">
        <w:rPr>
          <w:rFonts w:eastAsia="Calibri"/>
          <w:color w:val="auto"/>
          <w:szCs w:val="28"/>
          <w:lang w:eastAsia="en-US"/>
        </w:rPr>
        <w:t xml:space="preserve">             Приложение № 1</w:t>
      </w:r>
    </w:p>
    <w:p w:rsidR="00A41E15" w:rsidRPr="007C7381" w:rsidRDefault="00A41E15" w:rsidP="00A41E15">
      <w:pPr>
        <w:jc w:val="left"/>
        <w:rPr>
          <w:rFonts w:eastAsia="Calibri"/>
          <w:color w:val="auto"/>
          <w:szCs w:val="28"/>
          <w:lang w:eastAsia="en-US"/>
        </w:rPr>
      </w:pPr>
      <w:r w:rsidRPr="007C7381">
        <w:rPr>
          <w:rFonts w:eastAsia="Calibri"/>
          <w:color w:val="auto"/>
          <w:szCs w:val="28"/>
          <w:lang w:eastAsia="en-US"/>
        </w:rPr>
        <w:t xml:space="preserve">                                                                           к постановлению Администрации</w:t>
      </w:r>
    </w:p>
    <w:p w:rsidR="00A41E15" w:rsidRPr="007C7381" w:rsidRDefault="00A41E15" w:rsidP="00A41E15">
      <w:pPr>
        <w:jc w:val="center"/>
        <w:rPr>
          <w:rFonts w:eastAsia="Calibri"/>
          <w:color w:val="auto"/>
          <w:szCs w:val="28"/>
          <w:lang w:eastAsia="en-US"/>
        </w:rPr>
      </w:pPr>
      <w:r w:rsidRPr="007C7381">
        <w:rPr>
          <w:rFonts w:eastAsia="Calibri"/>
          <w:color w:val="auto"/>
          <w:szCs w:val="28"/>
          <w:lang w:eastAsia="en-US"/>
        </w:rPr>
        <w:t xml:space="preserve">                                                                          Кашинского муниципального округа</w:t>
      </w:r>
    </w:p>
    <w:p w:rsidR="00A41E15" w:rsidRPr="007C7381" w:rsidRDefault="00A41E15" w:rsidP="00A41E15">
      <w:pPr>
        <w:jc w:val="center"/>
        <w:rPr>
          <w:rFonts w:eastAsia="Calibri"/>
          <w:color w:val="auto"/>
          <w:szCs w:val="28"/>
          <w:lang w:eastAsia="en-US"/>
        </w:rPr>
      </w:pPr>
      <w:r w:rsidRPr="007C7381">
        <w:rPr>
          <w:rFonts w:eastAsia="Calibri"/>
          <w:color w:val="auto"/>
          <w:szCs w:val="28"/>
          <w:lang w:eastAsia="en-US"/>
        </w:rPr>
        <w:t xml:space="preserve">                                                                        Тверской области</w:t>
      </w:r>
    </w:p>
    <w:p w:rsidR="00A41E15" w:rsidRPr="007C7381" w:rsidRDefault="00A41E15" w:rsidP="00A41E15">
      <w:pPr>
        <w:jc w:val="center"/>
        <w:rPr>
          <w:rFonts w:eastAsia="Calibri"/>
          <w:color w:val="auto"/>
          <w:szCs w:val="28"/>
          <w:lang w:eastAsia="en-US"/>
        </w:rPr>
      </w:pPr>
      <w:r w:rsidRPr="007C7381">
        <w:rPr>
          <w:rFonts w:eastAsia="Calibri"/>
          <w:color w:val="auto"/>
          <w:szCs w:val="28"/>
          <w:lang w:eastAsia="en-US"/>
        </w:rPr>
        <w:t xml:space="preserve">                                                                          от </w:t>
      </w:r>
      <w:r w:rsidR="002E502A">
        <w:rPr>
          <w:rFonts w:eastAsia="Calibri"/>
          <w:color w:val="auto"/>
          <w:szCs w:val="28"/>
          <w:lang w:eastAsia="en-US"/>
        </w:rPr>
        <w:t>23.12.2025</w:t>
      </w:r>
      <w:r w:rsidRPr="007C7381">
        <w:rPr>
          <w:rFonts w:eastAsia="Calibri"/>
          <w:color w:val="auto"/>
          <w:szCs w:val="28"/>
          <w:lang w:eastAsia="en-US"/>
        </w:rPr>
        <w:t xml:space="preserve"> № </w:t>
      </w:r>
      <w:r w:rsidR="002E502A">
        <w:rPr>
          <w:rFonts w:eastAsia="Calibri"/>
          <w:color w:val="auto"/>
          <w:szCs w:val="28"/>
          <w:lang w:eastAsia="en-US"/>
        </w:rPr>
        <w:t>900</w:t>
      </w:r>
      <w:r w:rsidRPr="007C7381">
        <w:rPr>
          <w:rFonts w:eastAsia="Calibri"/>
          <w:color w:val="auto"/>
          <w:szCs w:val="28"/>
          <w:lang w:eastAsia="en-US"/>
        </w:rPr>
        <w:t xml:space="preserve">  </w:t>
      </w:r>
    </w:p>
    <w:p w:rsidR="00A41E15" w:rsidRPr="007C7381" w:rsidRDefault="00A41E15" w:rsidP="00A41E15">
      <w:pPr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A41E15" w:rsidRPr="007C7381" w:rsidRDefault="00A41E15" w:rsidP="00A41E15">
      <w:pPr>
        <w:jc w:val="center"/>
        <w:rPr>
          <w:rFonts w:eastAsia="Calibri"/>
          <w:szCs w:val="28"/>
          <w:lang w:eastAsia="en-US" w:bidi="ru-RU"/>
        </w:rPr>
      </w:pPr>
      <w:r w:rsidRPr="007C7381">
        <w:rPr>
          <w:rFonts w:eastAsia="Calibri"/>
          <w:color w:val="auto"/>
          <w:szCs w:val="28"/>
          <w:lang w:eastAsia="en-US"/>
        </w:rPr>
        <w:t xml:space="preserve">  П</w:t>
      </w:r>
      <w:r w:rsidRPr="007C7381">
        <w:rPr>
          <w:rFonts w:eastAsia="Calibri"/>
          <w:szCs w:val="28"/>
          <w:lang w:eastAsia="en-US" w:bidi="ru-RU"/>
        </w:rPr>
        <w:t xml:space="preserve">оказатели экономической эффективности деятельности </w:t>
      </w:r>
      <w:r w:rsidR="00E44720" w:rsidRPr="00E44720">
        <w:rPr>
          <w:rFonts w:eastAsia="Calibri"/>
          <w:szCs w:val="28"/>
          <w:lang w:eastAsia="en-US" w:bidi="ru-RU"/>
        </w:rPr>
        <w:t xml:space="preserve">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</w:r>
      <w:proofErr w:type="spellStart"/>
      <w:r w:rsidR="00E44720" w:rsidRPr="00E44720">
        <w:rPr>
          <w:rFonts w:eastAsia="Calibri"/>
          <w:szCs w:val="28"/>
          <w:lang w:eastAsia="en-US" w:bidi="ru-RU"/>
        </w:rPr>
        <w:t>Кашинский</w:t>
      </w:r>
      <w:proofErr w:type="spellEnd"/>
      <w:r w:rsidR="00E44720" w:rsidRPr="00E44720">
        <w:rPr>
          <w:rFonts w:eastAsia="Calibri"/>
          <w:szCs w:val="28"/>
          <w:lang w:eastAsia="en-US" w:bidi="ru-RU"/>
        </w:rPr>
        <w:t xml:space="preserve"> муниципальный округ Тверской области</w:t>
      </w:r>
    </w:p>
    <w:tbl>
      <w:tblPr>
        <w:tblStyle w:val="1e"/>
        <w:tblW w:w="9747" w:type="dxa"/>
        <w:tblLayout w:type="fixed"/>
        <w:tblLook w:val="04A0" w:firstRow="1" w:lastRow="0" w:firstColumn="1" w:lastColumn="0" w:noHBand="0" w:noVBand="1"/>
      </w:tblPr>
      <w:tblGrid>
        <w:gridCol w:w="421"/>
        <w:gridCol w:w="6378"/>
        <w:gridCol w:w="709"/>
        <w:gridCol w:w="2239"/>
      </w:tblGrid>
      <w:tr w:rsidR="00A41E15" w:rsidRPr="007C7381" w:rsidTr="00E44720">
        <w:tc>
          <w:tcPr>
            <w:tcW w:w="421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6378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 xml:space="preserve">Показатели экономической эффективности деятельности </w:t>
            </w:r>
            <w:r w:rsidR="00E44720" w:rsidRPr="00E44720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 xml:space="preserve">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      </w:r>
            <w:proofErr w:type="spellStart"/>
            <w:r w:rsidR="00E44720" w:rsidRPr="00E44720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Кашинский</w:t>
            </w:r>
            <w:proofErr w:type="spellEnd"/>
            <w:r w:rsidR="00E44720" w:rsidRPr="00E44720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 xml:space="preserve"> муниципальный округ Тверской области</w:t>
            </w:r>
          </w:p>
        </w:tc>
        <w:tc>
          <w:tcPr>
            <w:tcW w:w="70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Ед. изм.</w:t>
            </w:r>
          </w:p>
        </w:tc>
        <w:tc>
          <w:tcPr>
            <w:tcW w:w="2239" w:type="dxa"/>
          </w:tcPr>
          <w:p w:rsidR="00A41E15" w:rsidRPr="007C7381" w:rsidRDefault="00A41E15" w:rsidP="00A41E15">
            <w:pPr>
              <w:widowControl w:val="0"/>
              <w:spacing w:line="288" w:lineRule="exact"/>
              <w:ind w:left="29"/>
              <w:jc w:val="center"/>
              <w:rPr>
                <w:rFonts w:ascii="XO Thames" w:hAnsi="XO Thames"/>
                <w:sz w:val="24"/>
                <w:szCs w:val="24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 xml:space="preserve">Критерии оценки </w:t>
            </w:r>
          </w:p>
          <w:p w:rsidR="00A41E15" w:rsidRPr="007C7381" w:rsidRDefault="00A41E15" w:rsidP="00A41E15">
            <w:pPr>
              <w:widowControl w:val="0"/>
              <w:spacing w:line="288" w:lineRule="exact"/>
              <w:ind w:left="29"/>
              <w:jc w:val="center"/>
              <w:rPr>
                <w:rFonts w:ascii="XO Thames" w:hAnsi="XO Thames"/>
                <w:sz w:val="24"/>
                <w:szCs w:val="24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эффективности и</w:t>
            </w:r>
          </w:p>
          <w:p w:rsidR="00A41E15" w:rsidRPr="007C7381" w:rsidRDefault="00A41E15" w:rsidP="00A41E15">
            <w:pPr>
              <w:widowControl w:val="0"/>
              <w:spacing w:line="288" w:lineRule="exact"/>
              <w:ind w:left="29"/>
              <w:jc w:val="center"/>
              <w:rPr>
                <w:rFonts w:ascii="XO Thames" w:hAnsi="XO Thames"/>
                <w:sz w:val="24"/>
                <w:szCs w:val="24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результативности</w:t>
            </w:r>
          </w:p>
          <w:p w:rsidR="00A41E15" w:rsidRPr="007C7381" w:rsidRDefault="00A41E15" w:rsidP="00A41E15">
            <w:pPr>
              <w:widowControl w:val="0"/>
              <w:spacing w:line="288" w:lineRule="exact"/>
              <w:ind w:left="29"/>
              <w:jc w:val="center"/>
              <w:rPr>
                <w:rFonts w:ascii="XO Thames" w:hAnsi="XO Thames"/>
                <w:sz w:val="24"/>
                <w:szCs w:val="24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в баллах (максимально</w:t>
            </w:r>
          </w:p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возможное)</w:t>
            </w:r>
          </w:p>
        </w:tc>
      </w:tr>
      <w:tr w:rsidR="00A41E15" w:rsidRPr="007C7381" w:rsidTr="00E44720">
        <w:tc>
          <w:tcPr>
            <w:tcW w:w="421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1</w:t>
            </w:r>
          </w:p>
        </w:tc>
        <w:tc>
          <w:tcPr>
            <w:tcW w:w="6378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Чистая прибыль предприятия по сравнению с предыдущим периодом:</w:t>
            </w:r>
          </w:p>
        </w:tc>
        <w:tc>
          <w:tcPr>
            <w:tcW w:w="70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proofErr w:type="spellStart"/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Тыс.руб</w:t>
            </w:r>
            <w:proofErr w:type="spellEnd"/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223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</w:tr>
      <w:tr w:rsidR="00A41E15" w:rsidRPr="007C7381" w:rsidTr="00E44720">
        <w:tc>
          <w:tcPr>
            <w:tcW w:w="421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6378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- рост</w:t>
            </w:r>
            <w:r w:rsidR="000D46CA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70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223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20</w:t>
            </w:r>
          </w:p>
        </w:tc>
      </w:tr>
      <w:tr w:rsidR="00A41E15" w:rsidRPr="007C7381" w:rsidTr="00E44720">
        <w:tc>
          <w:tcPr>
            <w:tcW w:w="421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6378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- на уровне</w:t>
            </w:r>
            <w:r w:rsidR="000D46CA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 xml:space="preserve"> (от 0%</w:t>
            </w:r>
            <w:r w:rsidR="00FF4ED0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+/-</w:t>
            </w:r>
            <w:r w:rsidR="000D46CA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1%)</w:t>
            </w:r>
          </w:p>
        </w:tc>
        <w:tc>
          <w:tcPr>
            <w:tcW w:w="70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223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10</w:t>
            </w:r>
          </w:p>
        </w:tc>
      </w:tr>
      <w:tr w:rsidR="00A41E15" w:rsidRPr="007C7381" w:rsidTr="00E44720">
        <w:tc>
          <w:tcPr>
            <w:tcW w:w="421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6378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- снижение</w:t>
            </w:r>
          </w:p>
        </w:tc>
        <w:tc>
          <w:tcPr>
            <w:tcW w:w="70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223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0</w:t>
            </w:r>
          </w:p>
        </w:tc>
      </w:tr>
      <w:tr w:rsidR="00A41E15" w:rsidRPr="007C7381" w:rsidTr="00E44720">
        <w:tc>
          <w:tcPr>
            <w:tcW w:w="421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2</w:t>
            </w:r>
          </w:p>
        </w:tc>
        <w:tc>
          <w:tcPr>
            <w:tcW w:w="6378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Сумма кредиторской задолженности по сравнению с предыдущим периодом:</w:t>
            </w:r>
          </w:p>
        </w:tc>
        <w:tc>
          <w:tcPr>
            <w:tcW w:w="70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proofErr w:type="spellStart"/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Тыс.руб</w:t>
            </w:r>
            <w:proofErr w:type="spellEnd"/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223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</w:tr>
      <w:tr w:rsidR="000D46CA" w:rsidRPr="007C7381" w:rsidTr="00E44720">
        <w:tc>
          <w:tcPr>
            <w:tcW w:w="421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6378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- рост</w:t>
            </w:r>
            <w:r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70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223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0</w:t>
            </w:r>
          </w:p>
        </w:tc>
      </w:tr>
      <w:tr w:rsidR="000D46CA" w:rsidRPr="007C7381" w:rsidTr="00E44720">
        <w:tc>
          <w:tcPr>
            <w:tcW w:w="421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6378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- на уровне</w:t>
            </w:r>
            <w:r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 xml:space="preserve"> (от 0%</w:t>
            </w:r>
            <w:r w:rsidR="00FF4ED0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+/</w:t>
            </w:r>
            <w:r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-1%)</w:t>
            </w:r>
          </w:p>
        </w:tc>
        <w:tc>
          <w:tcPr>
            <w:tcW w:w="70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2239" w:type="dxa"/>
          </w:tcPr>
          <w:p w:rsidR="000D46CA" w:rsidRPr="007C7381" w:rsidRDefault="00FF4ED0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>
              <w:rPr>
                <w:rFonts w:ascii="XO Thames" w:hAnsi="XO Thames"/>
                <w:sz w:val="24"/>
                <w:szCs w:val="24"/>
                <w:lang w:bidi="ru-RU"/>
              </w:rPr>
              <w:t>0</w:t>
            </w:r>
          </w:p>
        </w:tc>
      </w:tr>
      <w:tr w:rsidR="000D46CA" w:rsidRPr="007C7381" w:rsidTr="00E44720">
        <w:tc>
          <w:tcPr>
            <w:tcW w:w="421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6378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- снижение</w:t>
            </w:r>
          </w:p>
        </w:tc>
        <w:tc>
          <w:tcPr>
            <w:tcW w:w="70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223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20</w:t>
            </w:r>
          </w:p>
        </w:tc>
      </w:tr>
      <w:tr w:rsidR="00A41E15" w:rsidRPr="007C7381" w:rsidTr="00E44720">
        <w:tc>
          <w:tcPr>
            <w:tcW w:w="421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3</w:t>
            </w:r>
          </w:p>
        </w:tc>
        <w:tc>
          <w:tcPr>
            <w:tcW w:w="6378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Сумма дебиторской задолженности по сравнению с предыдущим периодом:</w:t>
            </w:r>
          </w:p>
        </w:tc>
        <w:tc>
          <w:tcPr>
            <w:tcW w:w="70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proofErr w:type="spellStart"/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Тыс.руб</w:t>
            </w:r>
            <w:proofErr w:type="spellEnd"/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223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</w:tr>
      <w:tr w:rsidR="000D46CA" w:rsidRPr="007C7381" w:rsidTr="00E44720">
        <w:tc>
          <w:tcPr>
            <w:tcW w:w="421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6378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- рост</w:t>
            </w:r>
            <w:r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70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223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0</w:t>
            </w:r>
          </w:p>
        </w:tc>
      </w:tr>
      <w:tr w:rsidR="000D46CA" w:rsidRPr="007C7381" w:rsidTr="00E44720">
        <w:tc>
          <w:tcPr>
            <w:tcW w:w="421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6378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- на уровне</w:t>
            </w:r>
            <w:r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 xml:space="preserve"> (от 0%</w:t>
            </w:r>
            <w:r w:rsidR="00FF4ED0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+/-</w:t>
            </w:r>
            <w:r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1%)</w:t>
            </w:r>
          </w:p>
        </w:tc>
        <w:tc>
          <w:tcPr>
            <w:tcW w:w="70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2239" w:type="dxa"/>
          </w:tcPr>
          <w:p w:rsidR="000D46CA" w:rsidRPr="007C7381" w:rsidRDefault="00FF4ED0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>
              <w:rPr>
                <w:rFonts w:ascii="XO Thames" w:hAnsi="XO Thames"/>
                <w:sz w:val="24"/>
                <w:szCs w:val="24"/>
                <w:lang w:bidi="ru-RU"/>
              </w:rPr>
              <w:t>0</w:t>
            </w:r>
          </w:p>
        </w:tc>
      </w:tr>
      <w:tr w:rsidR="000D46CA" w:rsidRPr="007C7381" w:rsidTr="00E44720">
        <w:tc>
          <w:tcPr>
            <w:tcW w:w="421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6378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- снижение</w:t>
            </w:r>
          </w:p>
        </w:tc>
        <w:tc>
          <w:tcPr>
            <w:tcW w:w="70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223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20</w:t>
            </w:r>
          </w:p>
        </w:tc>
      </w:tr>
      <w:tr w:rsidR="00A41E15" w:rsidRPr="007C7381" w:rsidTr="00E44720">
        <w:tc>
          <w:tcPr>
            <w:tcW w:w="421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4</w:t>
            </w:r>
          </w:p>
        </w:tc>
        <w:tc>
          <w:tcPr>
            <w:tcW w:w="6378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</w:rPr>
              <w:t>Выручка от реализации товаров, продукции, работ, услуг</w:t>
            </w: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 xml:space="preserve"> по сравнению с предыдущим периодом:</w:t>
            </w:r>
          </w:p>
        </w:tc>
        <w:tc>
          <w:tcPr>
            <w:tcW w:w="70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proofErr w:type="spellStart"/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Тыс.руб</w:t>
            </w:r>
            <w:proofErr w:type="spellEnd"/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223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</w:tr>
      <w:tr w:rsidR="000D46CA" w:rsidRPr="007C7381" w:rsidTr="00E44720">
        <w:tc>
          <w:tcPr>
            <w:tcW w:w="421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6378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- рост</w:t>
            </w:r>
            <w:r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70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223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20</w:t>
            </w:r>
          </w:p>
        </w:tc>
      </w:tr>
      <w:tr w:rsidR="000D46CA" w:rsidRPr="007C7381" w:rsidTr="00E44720">
        <w:tc>
          <w:tcPr>
            <w:tcW w:w="421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6378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- на уровне</w:t>
            </w:r>
            <w:r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 xml:space="preserve"> (от 0%</w:t>
            </w:r>
            <w:r w:rsidR="00FF4ED0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+/-</w:t>
            </w:r>
            <w:r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1%)</w:t>
            </w:r>
          </w:p>
        </w:tc>
        <w:tc>
          <w:tcPr>
            <w:tcW w:w="70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223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10</w:t>
            </w:r>
          </w:p>
        </w:tc>
      </w:tr>
      <w:tr w:rsidR="000D46CA" w:rsidRPr="007C7381" w:rsidTr="00E44720">
        <w:tc>
          <w:tcPr>
            <w:tcW w:w="421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6378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  <w:t>- снижение</w:t>
            </w:r>
          </w:p>
        </w:tc>
        <w:tc>
          <w:tcPr>
            <w:tcW w:w="70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2239" w:type="dxa"/>
          </w:tcPr>
          <w:p w:rsidR="000D46CA" w:rsidRPr="007C7381" w:rsidRDefault="000D46CA" w:rsidP="000D46CA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0</w:t>
            </w:r>
          </w:p>
        </w:tc>
      </w:tr>
      <w:tr w:rsidR="00A41E15" w:rsidRPr="007C7381" w:rsidTr="00E44720">
        <w:tc>
          <w:tcPr>
            <w:tcW w:w="421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5</w:t>
            </w:r>
          </w:p>
        </w:tc>
        <w:tc>
          <w:tcPr>
            <w:tcW w:w="6378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</w:rPr>
              <w:t xml:space="preserve">Количество зарегистрированных обоснованных жалоб на действие (бездействие) </w:t>
            </w:r>
            <w:r w:rsidR="00E44720" w:rsidRPr="00E44720">
              <w:rPr>
                <w:rFonts w:ascii="XO Thames" w:hAnsi="XO Thames"/>
                <w:sz w:val="24"/>
                <w:szCs w:val="24"/>
              </w:rPr>
              <w:t>обществ</w:t>
            </w:r>
            <w:r w:rsidR="00E44720">
              <w:rPr>
                <w:rFonts w:ascii="XO Thames" w:hAnsi="XO Thames"/>
                <w:sz w:val="24"/>
                <w:szCs w:val="24"/>
              </w:rPr>
              <w:t>а</w:t>
            </w:r>
            <w:r w:rsidR="00E44720" w:rsidRPr="00E44720">
              <w:rPr>
                <w:rFonts w:ascii="XO Thames" w:hAnsi="XO Thames"/>
                <w:sz w:val="24"/>
                <w:szCs w:val="24"/>
              </w:rPr>
              <w:t xml:space="preserve"> с ограниченной ответственностью, созданн</w:t>
            </w:r>
            <w:r w:rsidR="00E44720">
              <w:rPr>
                <w:rFonts w:ascii="XO Thames" w:hAnsi="XO Thames"/>
                <w:sz w:val="24"/>
                <w:szCs w:val="24"/>
              </w:rPr>
              <w:t>ого</w:t>
            </w:r>
            <w:r w:rsidR="00E44720" w:rsidRPr="00E44720">
              <w:rPr>
                <w:rFonts w:ascii="XO Thames" w:hAnsi="XO Thames"/>
                <w:sz w:val="24"/>
                <w:szCs w:val="24"/>
              </w:rPr>
              <w:t xml:space="preserve">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      </w:r>
            <w:proofErr w:type="spellStart"/>
            <w:r w:rsidR="00E44720" w:rsidRPr="00E44720">
              <w:rPr>
                <w:rFonts w:ascii="XO Thames" w:hAnsi="XO Thames"/>
                <w:sz w:val="24"/>
                <w:szCs w:val="24"/>
              </w:rPr>
              <w:t>Кашинский</w:t>
            </w:r>
            <w:proofErr w:type="spellEnd"/>
            <w:r w:rsidR="00E44720" w:rsidRPr="00E44720">
              <w:rPr>
                <w:rFonts w:ascii="XO Thames" w:hAnsi="XO Thames"/>
                <w:sz w:val="24"/>
                <w:szCs w:val="24"/>
              </w:rPr>
              <w:t xml:space="preserve"> муниципальный округ Тверской области</w:t>
            </w:r>
            <w:r w:rsidRPr="007C7381">
              <w:rPr>
                <w:rFonts w:ascii="XO Thames" w:hAnsi="XO Thames"/>
                <w:sz w:val="24"/>
                <w:szCs w:val="24"/>
              </w:rPr>
              <w:t xml:space="preserve"> от физических и юридических лиц в Администрации Кашинского </w:t>
            </w:r>
            <w:r w:rsidR="007C7381">
              <w:rPr>
                <w:rFonts w:ascii="XO Thames" w:hAnsi="XO Thames"/>
                <w:sz w:val="24"/>
                <w:szCs w:val="24"/>
              </w:rPr>
              <w:t xml:space="preserve">муниципального </w:t>
            </w:r>
            <w:r w:rsidRPr="007C7381">
              <w:rPr>
                <w:rFonts w:ascii="XO Thames" w:hAnsi="XO Thames"/>
                <w:sz w:val="24"/>
                <w:szCs w:val="24"/>
              </w:rPr>
              <w:t xml:space="preserve"> округа</w:t>
            </w:r>
            <w:r w:rsidR="007C7381">
              <w:rPr>
                <w:rFonts w:ascii="XO Thames" w:hAnsi="XO Thames"/>
                <w:sz w:val="24"/>
                <w:szCs w:val="24"/>
              </w:rPr>
              <w:t xml:space="preserve"> Тверской области</w:t>
            </w:r>
            <w:r w:rsidRPr="007C7381">
              <w:rPr>
                <w:rFonts w:ascii="XO Thames" w:hAnsi="XO Thames"/>
                <w:sz w:val="24"/>
                <w:szCs w:val="24"/>
              </w:rPr>
              <w:t>:</w:t>
            </w:r>
          </w:p>
        </w:tc>
        <w:tc>
          <w:tcPr>
            <w:tcW w:w="70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Ед.</w:t>
            </w:r>
          </w:p>
        </w:tc>
        <w:tc>
          <w:tcPr>
            <w:tcW w:w="223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</w:tr>
      <w:tr w:rsidR="00A41E15" w:rsidRPr="007C7381" w:rsidTr="00E44720">
        <w:tc>
          <w:tcPr>
            <w:tcW w:w="421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6378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</w:rPr>
              <w:t>- отсутствие жалоб</w:t>
            </w:r>
          </w:p>
        </w:tc>
        <w:tc>
          <w:tcPr>
            <w:tcW w:w="70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223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  <w:lang w:bidi="ru-RU"/>
              </w:rPr>
              <w:t>20</w:t>
            </w:r>
          </w:p>
        </w:tc>
      </w:tr>
      <w:tr w:rsidR="00A41E15" w:rsidRPr="007C7381" w:rsidTr="00E44720">
        <w:tc>
          <w:tcPr>
            <w:tcW w:w="421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6378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</w:pPr>
            <w:r w:rsidRPr="007C7381">
              <w:rPr>
                <w:rFonts w:ascii="XO Thames" w:hAnsi="XO Thames"/>
                <w:sz w:val="24"/>
                <w:szCs w:val="24"/>
              </w:rPr>
              <w:t>- наличие жалоб</w:t>
            </w:r>
          </w:p>
        </w:tc>
        <w:tc>
          <w:tcPr>
            <w:tcW w:w="70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2239" w:type="dxa"/>
          </w:tcPr>
          <w:p w:rsidR="00A41E15" w:rsidRPr="007C7381" w:rsidRDefault="00FF4ED0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  <w:r>
              <w:rPr>
                <w:rFonts w:ascii="XO Thames" w:hAnsi="XO Thames"/>
                <w:sz w:val="24"/>
                <w:szCs w:val="24"/>
                <w:lang w:bidi="ru-RU"/>
              </w:rPr>
              <w:t>-10</w:t>
            </w:r>
          </w:p>
        </w:tc>
      </w:tr>
      <w:tr w:rsidR="00A41E15" w:rsidRPr="007C7381" w:rsidTr="00E44720">
        <w:tc>
          <w:tcPr>
            <w:tcW w:w="421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lang w:bidi="ru-RU"/>
              </w:rPr>
            </w:pPr>
          </w:p>
        </w:tc>
        <w:tc>
          <w:tcPr>
            <w:tcW w:w="9326" w:type="dxa"/>
            <w:gridSpan w:val="3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4"/>
                <w:szCs w:val="24"/>
                <w:shd w:val="clear" w:color="auto" w:fill="FFFFFF"/>
                <w:lang w:bidi="ru-RU"/>
              </w:rPr>
            </w:pPr>
            <w:r w:rsidRPr="007C7381">
              <w:rPr>
                <w:rFonts w:ascii="XO Thames" w:hAnsi="XO Thames"/>
                <w:b/>
                <w:bCs/>
                <w:sz w:val="24"/>
                <w:szCs w:val="24"/>
                <w:shd w:val="clear" w:color="auto" w:fill="FFFFFF"/>
                <w:lang w:bidi="ru-RU"/>
              </w:rPr>
              <w:t>Совокупная значимость всех критериев в баллах: 100 баллов</w:t>
            </w:r>
            <w:r w:rsidRPr="007C7381">
              <w:rPr>
                <w:rFonts w:ascii="XO Thames" w:hAnsi="XO Thames"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</w:tbl>
    <w:p w:rsidR="00A41E15" w:rsidRPr="007C7381" w:rsidRDefault="00A41E15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  <w:r w:rsidRPr="007C7381">
        <w:rPr>
          <w:rFonts w:eastAsia="Calibri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</w:t>
      </w:r>
    </w:p>
    <w:p w:rsidR="007C7381" w:rsidRDefault="00A41E15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  <w:r w:rsidRPr="007C7381">
        <w:rPr>
          <w:rFonts w:eastAsia="Calibri"/>
          <w:color w:val="auto"/>
          <w:sz w:val="26"/>
          <w:szCs w:val="26"/>
          <w:lang w:eastAsia="en-US"/>
        </w:rPr>
        <w:t xml:space="preserve">                                                                                          </w:t>
      </w: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E44720" w:rsidRDefault="00E44720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7C7381" w:rsidRDefault="007C7381" w:rsidP="00A41E15">
      <w:pPr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A41E15" w:rsidRPr="007C7381" w:rsidRDefault="007C7381" w:rsidP="00A41E15">
      <w:pPr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 w:val="26"/>
          <w:szCs w:val="26"/>
          <w:lang w:eastAsia="en-US"/>
        </w:rPr>
        <w:lastRenderedPageBreak/>
        <w:t xml:space="preserve">                                                                                             </w:t>
      </w:r>
      <w:r w:rsidR="00A41E15" w:rsidRPr="007C7381">
        <w:rPr>
          <w:rFonts w:eastAsia="Calibri"/>
          <w:color w:val="auto"/>
          <w:sz w:val="26"/>
          <w:szCs w:val="26"/>
          <w:lang w:eastAsia="en-US"/>
        </w:rPr>
        <w:t xml:space="preserve">    </w:t>
      </w:r>
      <w:r w:rsidR="00A41E15" w:rsidRPr="007C7381">
        <w:rPr>
          <w:rFonts w:eastAsia="Calibri"/>
          <w:color w:val="auto"/>
          <w:szCs w:val="28"/>
          <w:lang w:eastAsia="en-US"/>
        </w:rPr>
        <w:t>Приложение № 2</w:t>
      </w:r>
    </w:p>
    <w:p w:rsidR="00A41E15" w:rsidRPr="007C7381" w:rsidRDefault="00A41E15" w:rsidP="00A41E15">
      <w:pPr>
        <w:jc w:val="left"/>
        <w:rPr>
          <w:rFonts w:eastAsia="Calibri"/>
          <w:color w:val="auto"/>
          <w:szCs w:val="28"/>
          <w:lang w:eastAsia="en-US"/>
        </w:rPr>
      </w:pPr>
      <w:r w:rsidRPr="007C7381">
        <w:rPr>
          <w:rFonts w:eastAsia="Calibri"/>
          <w:color w:val="auto"/>
          <w:szCs w:val="28"/>
          <w:lang w:eastAsia="en-US"/>
        </w:rPr>
        <w:t xml:space="preserve">                                                                           к постановлению Администрации</w:t>
      </w:r>
    </w:p>
    <w:p w:rsidR="00A41E15" w:rsidRPr="007C7381" w:rsidRDefault="00A41E15" w:rsidP="00A41E15">
      <w:pPr>
        <w:jc w:val="center"/>
        <w:rPr>
          <w:rFonts w:eastAsia="Calibri"/>
          <w:color w:val="auto"/>
          <w:szCs w:val="28"/>
          <w:lang w:eastAsia="en-US"/>
        </w:rPr>
      </w:pPr>
      <w:r w:rsidRPr="007C7381">
        <w:rPr>
          <w:rFonts w:eastAsia="Calibri"/>
          <w:color w:val="auto"/>
          <w:szCs w:val="28"/>
          <w:lang w:eastAsia="en-US"/>
        </w:rPr>
        <w:t xml:space="preserve">                                                                      Кашинского муниципального округа</w:t>
      </w:r>
    </w:p>
    <w:p w:rsidR="00A41E15" w:rsidRPr="007C7381" w:rsidRDefault="00A41E15" w:rsidP="00A41E15">
      <w:pPr>
        <w:jc w:val="center"/>
        <w:rPr>
          <w:rFonts w:eastAsia="Calibri"/>
          <w:color w:val="auto"/>
          <w:szCs w:val="28"/>
          <w:lang w:eastAsia="en-US"/>
        </w:rPr>
      </w:pPr>
      <w:r w:rsidRPr="007C7381">
        <w:rPr>
          <w:rFonts w:eastAsia="Calibri"/>
          <w:color w:val="auto"/>
          <w:szCs w:val="28"/>
          <w:lang w:eastAsia="en-US"/>
        </w:rPr>
        <w:t xml:space="preserve">                                                            </w:t>
      </w:r>
      <w:r w:rsidR="007C7381">
        <w:rPr>
          <w:rFonts w:eastAsia="Calibri"/>
          <w:color w:val="auto"/>
          <w:szCs w:val="28"/>
          <w:lang w:eastAsia="en-US"/>
        </w:rPr>
        <w:t xml:space="preserve">         </w:t>
      </w:r>
      <w:r w:rsidRPr="007C7381">
        <w:rPr>
          <w:rFonts w:eastAsia="Calibri"/>
          <w:color w:val="auto"/>
          <w:szCs w:val="28"/>
          <w:lang w:eastAsia="en-US"/>
        </w:rPr>
        <w:t xml:space="preserve">  Тверской области</w:t>
      </w:r>
    </w:p>
    <w:p w:rsidR="00A41E15" w:rsidRPr="007C7381" w:rsidRDefault="00A41E15" w:rsidP="00A41E15">
      <w:pPr>
        <w:jc w:val="center"/>
        <w:rPr>
          <w:rFonts w:eastAsia="Calibri"/>
          <w:color w:val="auto"/>
          <w:szCs w:val="28"/>
          <w:lang w:eastAsia="en-US"/>
        </w:rPr>
      </w:pPr>
      <w:r w:rsidRPr="007C7381">
        <w:rPr>
          <w:rFonts w:eastAsia="Calibri"/>
          <w:color w:val="auto"/>
          <w:szCs w:val="28"/>
          <w:lang w:eastAsia="en-US"/>
        </w:rPr>
        <w:t xml:space="preserve">                                                                     от </w:t>
      </w:r>
      <w:r w:rsidR="002E502A">
        <w:rPr>
          <w:rFonts w:eastAsia="Calibri"/>
          <w:color w:val="auto"/>
          <w:szCs w:val="28"/>
          <w:lang w:eastAsia="en-US"/>
        </w:rPr>
        <w:t>23.12.2025</w:t>
      </w:r>
      <w:r w:rsidRPr="007C7381">
        <w:rPr>
          <w:rFonts w:eastAsia="Calibri"/>
          <w:color w:val="auto"/>
          <w:szCs w:val="28"/>
          <w:lang w:eastAsia="en-US"/>
        </w:rPr>
        <w:t xml:space="preserve"> № </w:t>
      </w:r>
      <w:r w:rsidR="002E502A">
        <w:rPr>
          <w:rFonts w:eastAsia="Calibri"/>
          <w:color w:val="auto"/>
          <w:szCs w:val="28"/>
          <w:lang w:eastAsia="en-US"/>
        </w:rPr>
        <w:t>900</w:t>
      </w:r>
      <w:r w:rsidRPr="007C7381">
        <w:rPr>
          <w:rFonts w:eastAsia="Calibri"/>
          <w:color w:val="auto"/>
          <w:szCs w:val="28"/>
          <w:lang w:eastAsia="en-US"/>
        </w:rPr>
        <w:t xml:space="preserve">  </w:t>
      </w:r>
    </w:p>
    <w:p w:rsidR="00A41E15" w:rsidRPr="007C7381" w:rsidRDefault="00A41E15" w:rsidP="00A41E15">
      <w:pPr>
        <w:jc w:val="center"/>
        <w:rPr>
          <w:rFonts w:eastAsia="Calibri"/>
          <w:color w:val="auto"/>
          <w:szCs w:val="28"/>
          <w:lang w:eastAsia="en-US"/>
        </w:rPr>
      </w:pPr>
    </w:p>
    <w:p w:rsidR="00A41E15" w:rsidRPr="007C7381" w:rsidRDefault="00A41E15" w:rsidP="00A41E15">
      <w:pPr>
        <w:jc w:val="center"/>
        <w:rPr>
          <w:color w:val="auto"/>
          <w:szCs w:val="28"/>
        </w:rPr>
      </w:pPr>
      <w:r w:rsidRPr="007C7381">
        <w:rPr>
          <w:color w:val="auto"/>
          <w:szCs w:val="28"/>
        </w:rPr>
        <w:t xml:space="preserve">Шкала перевода баллов для премирования руководителей </w:t>
      </w:r>
      <w:r w:rsidR="00E44720" w:rsidRPr="00E44720">
        <w:rPr>
          <w:color w:val="auto"/>
          <w:szCs w:val="28"/>
        </w:rPr>
        <w:t xml:space="preserve">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</w:r>
      <w:proofErr w:type="spellStart"/>
      <w:r w:rsidR="00E44720" w:rsidRPr="00E44720">
        <w:rPr>
          <w:color w:val="auto"/>
          <w:szCs w:val="28"/>
        </w:rPr>
        <w:t>Кашинский</w:t>
      </w:r>
      <w:proofErr w:type="spellEnd"/>
      <w:r w:rsidR="00E44720" w:rsidRPr="00E44720">
        <w:rPr>
          <w:color w:val="auto"/>
          <w:szCs w:val="28"/>
        </w:rPr>
        <w:t xml:space="preserve"> муниципальный округ Тверской области, их руководителей и критерии их оценки</w:t>
      </w:r>
    </w:p>
    <w:p w:rsidR="00A41E15" w:rsidRPr="007C7381" w:rsidRDefault="00A41E15" w:rsidP="00A41E15">
      <w:pPr>
        <w:jc w:val="center"/>
        <w:rPr>
          <w:color w:val="auto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A41E15" w:rsidRPr="007C7381" w:rsidTr="007167CA">
        <w:tc>
          <w:tcPr>
            <w:tcW w:w="4395" w:type="dxa"/>
          </w:tcPr>
          <w:p w:rsidR="00A41E15" w:rsidRPr="007C7381" w:rsidRDefault="00A41E15" w:rsidP="00A41E15">
            <w:pPr>
              <w:jc w:val="center"/>
              <w:rPr>
                <w:color w:val="auto"/>
                <w:szCs w:val="28"/>
              </w:rPr>
            </w:pPr>
            <w:r w:rsidRPr="007C7381">
              <w:rPr>
                <w:color w:val="auto"/>
                <w:szCs w:val="28"/>
              </w:rPr>
              <w:t>Количество полученных баллов</w:t>
            </w:r>
          </w:p>
        </w:tc>
        <w:tc>
          <w:tcPr>
            <w:tcW w:w="5244" w:type="dxa"/>
          </w:tcPr>
          <w:p w:rsidR="00A41E15" w:rsidRPr="007C7381" w:rsidRDefault="00A41E15" w:rsidP="00A41E15">
            <w:pPr>
              <w:jc w:val="center"/>
              <w:rPr>
                <w:color w:val="auto"/>
                <w:szCs w:val="28"/>
              </w:rPr>
            </w:pPr>
            <w:r w:rsidRPr="007C7381">
              <w:rPr>
                <w:color w:val="auto"/>
                <w:szCs w:val="28"/>
              </w:rPr>
              <w:t xml:space="preserve">Процент </w:t>
            </w:r>
          </w:p>
          <w:p w:rsidR="00A41E15" w:rsidRPr="007C7381" w:rsidRDefault="00A41E15" w:rsidP="00A41E15">
            <w:pPr>
              <w:jc w:val="center"/>
              <w:rPr>
                <w:color w:val="auto"/>
                <w:szCs w:val="28"/>
              </w:rPr>
            </w:pPr>
            <w:r w:rsidRPr="007C7381">
              <w:rPr>
                <w:color w:val="auto"/>
                <w:szCs w:val="28"/>
              </w:rPr>
              <w:t xml:space="preserve">от фактической (расчетной) суммы </w:t>
            </w:r>
          </w:p>
          <w:p w:rsidR="00A41E15" w:rsidRPr="007C7381" w:rsidRDefault="00A41E15" w:rsidP="00A41E15">
            <w:pPr>
              <w:jc w:val="center"/>
              <w:rPr>
                <w:color w:val="auto"/>
                <w:szCs w:val="28"/>
              </w:rPr>
            </w:pPr>
            <w:r w:rsidRPr="007C7381">
              <w:rPr>
                <w:color w:val="auto"/>
                <w:szCs w:val="28"/>
              </w:rPr>
              <w:t>вознаграждения</w:t>
            </w:r>
          </w:p>
        </w:tc>
      </w:tr>
      <w:tr w:rsidR="00A41E15" w:rsidRPr="007C7381" w:rsidTr="007167CA">
        <w:tc>
          <w:tcPr>
            <w:tcW w:w="4395" w:type="dxa"/>
          </w:tcPr>
          <w:p w:rsidR="00A41E15" w:rsidRPr="007C7381" w:rsidRDefault="00A41E15" w:rsidP="00A41E15">
            <w:pPr>
              <w:jc w:val="center"/>
              <w:rPr>
                <w:color w:val="auto"/>
                <w:szCs w:val="28"/>
              </w:rPr>
            </w:pPr>
            <w:r w:rsidRPr="007C7381">
              <w:rPr>
                <w:color w:val="auto"/>
                <w:szCs w:val="28"/>
              </w:rPr>
              <w:t xml:space="preserve">от </w:t>
            </w:r>
            <w:r w:rsidR="007C7381" w:rsidRPr="007C7381">
              <w:rPr>
                <w:color w:val="auto"/>
                <w:szCs w:val="28"/>
              </w:rPr>
              <w:t>0</w:t>
            </w:r>
            <w:r w:rsidRPr="007C7381">
              <w:rPr>
                <w:color w:val="auto"/>
                <w:szCs w:val="28"/>
              </w:rPr>
              <w:t xml:space="preserve"> до 20</w:t>
            </w:r>
          </w:p>
        </w:tc>
        <w:tc>
          <w:tcPr>
            <w:tcW w:w="5244" w:type="dxa"/>
          </w:tcPr>
          <w:p w:rsidR="00A41E15" w:rsidRPr="007C7381" w:rsidRDefault="003E05A3" w:rsidP="00A41E15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10</w:t>
            </w:r>
          </w:p>
        </w:tc>
      </w:tr>
      <w:tr w:rsidR="00A41E15" w:rsidRPr="007C7381" w:rsidTr="007167CA">
        <w:tc>
          <w:tcPr>
            <w:tcW w:w="4395" w:type="dxa"/>
          </w:tcPr>
          <w:p w:rsidR="00A41E15" w:rsidRPr="007C7381" w:rsidRDefault="00A41E15" w:rsidP="00A41E15">
            <w:pPr>
              <w:jc w:val="center"/>
              <w:rPr>
                <w:color w:val="auto"/>
                <w:szCs w:val="28"/>
              </w:rPr>
            </w:pPr>
            <w:r w:rsidRPr="007C7381">
              <w:rPr>
                <w:color w:val="auto"/>
                <w:szCs w:val="28"/>
              </w:rPr>
              <w:t>от 21 до 40</w:t>
            </w:r>
          </w:p>
        </w:tc>
        <w:tc>
          <w:tcPr>
            <w:tcW w:w="5244" w:type="dxa"/>
          </w:tcPr>
          <w:p w:rsidR="00A41E15" w:rsidRPr="007C7381" w:rsidRDefault="003E05A3" w:rsidP="00A41E15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20</w:t>
            </w:r>
          </w:p>
        </w:tc>
      </w:tr>
      <w:tr w:rsidR="00A41E15" w:rsidRPr="007C7381" w:rsidTr="007167CA">
        <w:tc>
          <w:tcPr>
            <w:tcW w:w="4395" w:type="dxa"/>
          </w:tcPr>
          <w:p w:rsidR="00A41E15" w:rsidRPr="007C7381" w:rsidRDefault="00A41E15" w:rsidP="00A41E15">
            <w:pPr>
              <w:jc w:val="center"/>
              <w:rPr>
                <w:color w:val="auto"/>
                <w:szCs w:val="28"/>
              </w:rPr>
            </w:pPr>
            <w:r w:rsidRPr="007C7381">
              <w:rPr>
                <w:color w:val="auto"/>
                <w:szCs w:val="28"/>
              </w:rPr>
              <w:t>от 41 до 60</w:t>
            </w:r>
          </w:p>
        </w:tc>
        <w:tc>
          <w:tcPr>
            <w:tcW w:w="5244" w:type="dxa"/>
          </w:tcPr>
          <w:p w:rsidR="00A41E15" w:rsidRPr="007C7381" w:rsidRDefault="003E05A3" w:rsidP="00A41E15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30</w:t>
            </w:r>
          </w:p>
        </w:tc>
      </w:tr>
      <w:tr w:rsidR="00A41E15" w:rsidRPr="007C7381" w:rsidTr="007167CA">
        <w:tc>
          <w:tcPr>
            <w:tcW w:w="4395" w:type="dxa"/>
          </w:tcPr>
          <w:p w:rsidR="00A41E15" w:rsidRPr="007C7381" w:rsidRDefault="00A41E15" w:rsidP="00A41E15">
            <w:pPr>
              <w:jc w:val="center"/>
              <w:rPr>
                <w:color w:val="auto"/>
                <w:szCs w:val="28"/>
              </w:rPr>
            </w:pPr>
            <w:r w:rsidRPr="007C7381">
              <w:rPr>
                <w:color w:val="auto"/>
                <w:szCs w:val="28"/>
              </w:rPr>
              <w:t>от 61 до 80</w:t>
            </w:r>
          </w:p>
        </w:tc>
        <w:tc>
          <w:tcPr>
            <w:tcW w:w="5244" w:type="dxa"/>
          </w:tcPr>
          <w:p w:rsidR="00A41E15" w:rsidRPr="007C7381" w:rsidRDefault="003E05A3" w:rsidP="00A41E15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40</w:t>
            </w:r>
          </w:p>
        </w:tc>
      </w:tr>
      <w:tr w:rsidR="00A41E15" w:rsidRPr="007C7381" w:rsidTr="007167CA">
        <w:tc>
          <w:tcPr>
            <w:tcW w:w="4395" w:type="dxa"/>
          </w:tcPr>
          <w:p w:rsidR="00A41E15" w:rsidRPr="007C7381" w:rsidRDefault="00A41E15" w:rsidP="00A41E15">
            <w:pPr>
              <w:jc w:val="center"/>
              <w:rPr>
                <w:color w:val="auto"/>
                <w:szCs w:val="28"/>
              </w:rPr>
            </w:pPr>
            <w:r w:rsidRPr="007C7381">
              <w:rPr>
                <w:color w:val="auto"/>
                <w:szCs w:val="28"/>
              </w:rPr>
              <w:t>от 81 до 1</w:t>
            </w:r>
            <w:r w:rsidR="003E05A3">
              <w:rPr>
                <w:color w:val="auto"/>
                <w:szCs w:val="28"/>
              </w:rPr>
              <w:t>0</w:t>
            </w:r>
            <w:r w:rsidRPr="007C7381">
              <w:rPr>
                <w:color w:val="auto"/>
                <w:szCs w:val="28"/>
              </w:rPr>
              <w:t>0</w:t>
            </w:r>
          </w:p>
        </w:tc>
        <w:tc>
          <w:tcPr>
            <w:tcW w:w="5244" w:type="dxa"/>
          </w:tcPr>
          <w:p w:rsidR="00A41E15" w:rsidRPr="007C7381" w:rsidRDefault="003E05A3" w:rsidP="00A41E15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50</w:t>
            </w:r>
          </w:p>
        </w:tc>
      </w:tr>
    </w:tbl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  <w:r w:rsidRPr="007C7381">
        <w:rPr>
          <w:color w:val="auto"/>
          <w:szCs w:val="28"/>
        </w:rPr>
        <w:t xml:space="preserve">                                                                                       </w:t>
      </w: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Default="00A41E15" w:rsidP="00A41E15">
      <w:pPr>
        <w:jc w:val="left"/>
        <w:rPr>
          <w:color w:val="auto"/>
          <w:szCs w:val="28"/>
        </w:rPr>
      </w:pPr>
    </w:p>
    <w:p w:rsidR="007C7381" w:rsidRPr="007C7381" w:rsidRDefault="007C7381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Default="00A41E15" w:rsidP="00A41E15">
      <w:pPr>
        <w:jc w:val="left"/>
        <w:rPr>
          <w:color w:val="auto"/>
          <w:szCs w:val="28"/>
        </w:rPr>
      </w:pPr>
    </w:p>
    <w:p w:rsidR="00E44720" w:rsidRPr="007C7381" w:rsidRDefault="00E44720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  <w:r w:rsidRPr="007C7381">
        <w:rPr>
          <w:color w:val="auto"/>
          <w:szCs w:val="28"/>
        </w:rPr>
        <w:lastRenderedPageBreak/>
        <w:t xml:space="preserve">                                                                                      Прило</w:t>
      </w:r>
      <w:bookmarkStart w:id="1" w:name="_GoBack"/>
      <w:bookmarkEnd w:id="1"/>
      <w:r w:rsidRPr="007C7381">
        <w:rPr>
          <w:color w:val="auto"/>
          <w:szCs w:val="28"/>
        </w:rPr>
        <w:t>жение № 3</w:t>
      </w:r>
    </w:p>
    <w:p w:rsidR="00A41E15" w:rsidRPr="007C7381" w:rsidRDefault="00A41E15" w:rsidP="00A41E15">
      <w:pPr>
        <w:jc w:val="left"/>
        <w:rPr>
          <w:color w:val="auto"/>
          <w:szCs w:val="28"/>
        </w:rPr>
      </w:pPr>
      <w:r w:rsidRPr="007C7381">
        <w:rPr>
          <w:color w:val="auto"/>
          <w:szCs w:val="28"/>
        </w:rPr>
        <w:t xml:space="preserve">                                                                           к постановлению Администрации</w:t>
      </w:r>
    </w:p>
    <w:p w:rsidR="00A41E15" w:rsidRPr="007C7381" w:rsidRDefault="00A41E15" w:rsidP="00A41E15">
      <w:pPr>
        <w:jc w:val="left"/>
        <w:rPr>
          <w:color w:val="auto"/>
          <w:szCs w:val="28"/>
        </w:rPr>
      </w:pPr>
      <w:r w:rsidRPr="007C7381">
        <w:rPr>
          <w:color w:val="auto"/>
          <w:szCs w:val="28"/>
        </w:rPr>
        <w:t xml:space="preserve">                                                                         Кашинского муниципального округа</w:t>
      </w:r>
    </w:p>
    <w:p w:rsidR="007C7381" w:rsidRPr="007C7381" w:rsidRDefault="007C7381" w:rsidP="00A41E15">
      <w:pPr>
        <w:jc w:val="left"/>
        <w:rPr>
          <w:color w:val="auto"/>
          <w:szCs w:val="28"/>
        </w:rPr>
      </w:pPr>
      <w:r w:rsidRPr="007C7381">
        <w:rPr>
          <w:color w:val="auto"/>
          <w:szCs w:val="28"/>
        </w:rPr>
        <w:t xml:space="preserve">                                                                                       Тверской области    </w:t>
      </w:r>
    </w:p>
    <w:p w:rsidR="00A41E15" w:rsidRPr="007C7381" w:rsidRDefault="00A41E15" w:rsidP="00A41E15">
      <w:pPr>
        <w:jc w:val="left"/>
        <w:rPr>
          <w:color w:val="auto"/>
          <w:szCs w:val="28"/>
        </w:rPr>
      </w:pPr>
      <w:r w:rsidRPr="007C7381">
        <w:rPr>
          <w:color w:val="auto"/>
          <w:szCs w:val="28"/>
        </w:rPr>
        <w:t xml:space="preserve">                                                                                </w:t>
      </w:r>
      <w:r w:rsidR="007C7381" w:rsidRPr="007C7381">
        <w:rPr>
          <w:color w:val="auto"/>
          <w:szCs w:val="28"/>
        </w:rPr>
        <w:t xml:space="preserve"> </w:t>
      </w:r>
      <w:r w:rsidRPr="007C7381">
        <w:rPr>
          <w:color w:val="auto"/>
          <w:szCs w:val="28"/>
        </w:rPr>
        <w:t xml:space="preserve">   от </w:t>
      </w:r>
      <w:r w:rsidR="002E502A">
        <w:rPr>
          <w:color w:val="auto"/>
          <w:szCs w:val="28"/>
        </w:rPr>
        <w:t>23.12.2025</w:t>
      </w:r>
      <w:r w:rsidRPr="007C7381">
        <w:rPr>
          <w:color w:val="auto"/>
          <w:szCs w:val="28"/>
        </w:rPr>
        <w:t xml:space="preserve"> № </w:t>
      </w:r>
      <w:r w:rsidR="002E502A">
        <w:rPr>
          <w:color w:val="auto"/>
          <w:szCs w:val="28"/>
        </w:rPr>
        <w:t>900</w:t>
      </w:r>
      <w:r w:rsidRPr="007C7381">
        <w:rPr>
          <w:color w:val="auto"/>
          <w:szCs w:val="28"/>
        </w:rPr>
        <w:t xml:space="preserve">  </w:t>
      </w: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left"/>
        <w:rPr>
          <w:color w:val="auto"/>
          <w:szCs w:val="28"/>
        </w:rPr>
      </w:pPr>
    </w:p>
    <w:p w:rsidR="00A41E15" w:rsidRPr="007C7381" w:rsidRDefault="00A41E15" w:rsidP="00A41E15">
      <w:pPr>
        <w:jc w:val="center"/>
        <w:rPr>
          <w:color w:val="auto"/>
          <w:szCs w:val="28"/>
        </w:rPr>
      </w:pPr>
      <w:r w:rsidRPr="007C7381">
        <w:rPr>
          <w:color w:val="auto"/>
          <w:szCs w:val="28"/>
        </w:rPr>
        <w:t>Отчет</w:t>
      </w:r>
    </w:p>
    <w:p w:rsidR="007C7381" w:rsidRPr="007C7381" w:rsidRDefault="00A41E15" w:rsidP="007C7381">
      <w:pPr>
        <w:jc w:val="center"/>
        <w:rPr>
          <w:color w:val="auto"/>
          <w:szCs w:val="28"/>
        </w:rPr>
      </w:pPr>
      <w:r w:rsidRPr="007C7381">
        <w:rPr>
          <w:color w:val="auto"/>
          <w:szCs w:val="28"/>
        </w:rPr>
        <w:t xml:space="preserve"> о достижении показателей </w:t>
      </w:r>
      <w:r w:rsidR="007C7381" w:rsidRPr="007C7381">
        <w:rPr>
          <w:color w:val="auto"/>
          <w:szCs w:val="28"/>
        </w:rPr>
        <w:t xml:space="preserve">экономической эффективности деятельности </w:t>
      </w:r>
      <w:r w:rsidR="00E44720" w:rsidRPr="00E44720">
        <w:rPr>
          <w:color w:val="auto"/>
          <w:szCs w:val="28"/>
        </w:rPr>
        <w:t xml:space="preserve">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</w:r>
      <w:proofErr w:type="spellStart"/>
      <w:r w:rsidR="00E44720" w:rsidRPr="00E44720">
        <w:rPr>
          <w:color w:val="auto"/>
          <w:szCs w:val="28"/>
        </w:rPr>
        <w:t>Кашинский</w:t>
      </w:r>
      <w:proofErr w:type="spellEnd"/>
      <w:r w:rsidR="00E44720" w:rsidRPr="00E44720">
        <w:rPr>
          <w:color w:val="auto"/>
          <w:szCs w:val="28"/>
        </w:rPr>
        <w:t xml:space="preserve"> муниципальный округ Тверской области, их руководителей и критерии их оценки</w:t>
      </w:r>
    </w:p>
    <w:p w:rsidR="00A41E15" w:rsidRPr="007C7381" w:rsidRDefault="00A41E15" w:rsidP="007C7381">
      <w:pPr>
        <w:jc w:val="center"/>
        <w:rPr>
          <w:color w:val="auto"/>
          <w:szCs w:val="28"/>
        </w:rPr>
      </w:pPr>
      <w:r w:rsidRPr="007C7381">
        <w:rPr>
          <w:color w:val="auto"/>
          <w:szCs w:val="28"/>
        </w:rPr>
        <w:t>______________________________</w:t>
      </w:r>
    </w:p>
    <w:p w:rsidR="00A41E15" w:rsidRPr="007C7381" w:rsidRDefault="00A41E15" w:rsidP="00A41E15">
      <w:pPr>
        <w:jc w:val="center"/>
        <w:rPr>
          <w:color w:val="auto"/>
          <w:szCs w:val="28"/>
        </w:rPr>
      </w:pPr>
      <w:r w:rsidRPr="007C7381">
        <w:rPr>
          <w:color w:val="auto"/>
          <w:szCs w:val="28"/>
        </w:rPr>
        <w:t>по итогам работы за соответствующий период</w:t>
      </w:r>
    </w:p>
    <w:p w:rsidR="00A41E15" w:rsidRPr="007C7381" w:rsidRDefault="00A41E15" w:rsidP="00A41E15">
      <w:pPr>
        <w:jc w:val="center"/>
        <w:rPr>
          <w:color w:val="auto"/>
          <w:szCs w:val="28"/>
        </w:rPr>
      </w:pPr>
      <w:r w:rsidRPr="007C7381">
        <w:rPr>
          <w:color w:val="auto"/>
          <w:szCs w:val="28"/>
        </w:rPr>
        <w:t>______________________________</w:t>
      </w:r>
    </w:p>
    <w:p w:rsidR="00A41E15" w:rsidRPr="007C7381" w:rsidRDefault="00A41E15" w:rsidP="00A41E15">
      <w:pPr>
        <w:jc w:val="center"/>
        <w:rPr>
          <w:color w:val="auto"/>
          <w:sz w:val="24"/>
          <w:szCs w:val="24"/>
        </w:rPr>
      </w:pPr>
      <w:r w:rsidRPr="007C7381">
        <w:rPr>
          <w:color w:val="auto"/>
          <w:sz w:val="24"/>
          <w:szCs w:val="24"/>
        </w:rPr>
        <w:t xml:space="preserve"> (первый квартал, 1-е полугодие, 9 месяцев, год)</w:t>
      </w:r>
    </w:p>
    <w:p w:rsidR="00A41E15" w:rsidRPr="007C7381" w:rsidRDefault="00A41E15" w:rsidP="00A41E15">
      <w:pPr>
        <w:jc w:val="center"/>
        <w:rPr>
          <w:color w:val="auto"/>
          <w:szCs w:val="28"/>
        </w:rPr>
      </w:pPr>
    </w:p>
    <w:tbl>
      <w:tblPr>
        <w:tblStyle w:val="1e"/>
        <w:tblW w:w="0" w:type="auto"/>
        <w:tblLook w:val="04A0" w:firstRow="1" w:lastRow="0" w:firstColumn="1" w:lastColumn="0" w:noHBand="0" w:noVBand="1"/>
      </w:tblPr>
      <w:tblGrid>
        <w:gridCol w:w="632"/>
        <w:gridCol w:w="2377"/>
        <w:gridCol w:w="860"/>
        <w:gridCol w:w="1432"/>
        <w:gridCol w:w="1354"/>
        <w:gridCol w:w="1244"/>
        <w:gridCol w:w="1731"/>
      </w:tblGrid>
      <w:tr w:rsidR="00A41E15" w:rsidRPr="007C7381" w:rsidTr="007167CA">
        <w:tc>
          <w:tcPr>
            <w:tcW w:w="670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0"/>
              </w:rPr>
            </w:pPr>
            <w:r w:rsidRPr="007C7381"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2524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0"/>
              </w:rPr>
            </w:pPr>
            <w:r w:rsidRPr="007C7381">
              <w:rPr>
                <w:rFonts w:ascii="XO Thames" w:hAnsi="XO Thames"/>
                <w:sz w:val="20"/>
              </w:rPr>
              <w:t xml:space="preserve">Показатель </w:t>
            </w:r>
            <w:r w:rsidR="007C7381" w:rsidRPr="007C7381">
              <w:rPr>
                <w:rFonts w:ascii="XO Thames" w:hAnsi="XO Thames"/>
                <w:sz w:val="20"/>
              </w:rPr>
              <w:t xml:space="preserve">экономической эффективности деятельности </w:t>
            </w:r>
            <w:r w:rsidR="00E44720" w:rsidRPr="00E44720">
              <w:rPr>
                <w:rFonts w:ascii="XO Thames" w:hAnsi="XO Thames"/>
                <w:sz w:val="20"/>
              </w:rPr>
              <w:t xml:space="preserve">обществ с ограниченной ответственностью, созданных в порядке приватизации муниципальных унитарных предприятий Кашинского муниципального округа Тверской области, 100 процентов уставного капитала которых принадлежит муниципальному образованию </w:t>
            </w:r>
            <w:proofErr w:type="spellStart"/>
            <w:r w:rsidR="00E44720" w:rsidRPr="00E44720">
              <w:rPr>
                <w:rFonts w:ascii="XO Thames" w:hAnsi="XO Thames"/>
                <w:sz w:val="20"/>
              </w:rPr>
              <w:t>Кашинский</w:t>
            </w:r>
            <w:proofErr w:type="spellEnd"/>
            <w:r w:rsidR="00E44720" w:rsidRPr="00E44720">
              <w:rPr>
                <w:rFonts w:ascii="XO Thames" w:hAnsi="XO Thames"/>
                <w:sz w:val="20"/>
              </w:rPr>
              <w:t xml:space="preserve"> муниципальный округ Тверской области, их руководителей и критерии их оценки</w:t>
            </w:r>
          </w:p>
        </w:tc>
        <w:tc>
          <w:tcPr>
            <w:tcW w:w="933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0"/>
              </w:rPr>
            </w:pPr>
            <w:r w:rsidRPr="007C7381">
              <w:rPr>
                <w:rFonts w:ascii="XO Thames" w:hAnsi="XO Thames"/>
                <w:sz w:val="20"/>
              </w:rPr>
              <w:t>Ед. изм.</w:t>
            </w:r>
          </w:p>
        </w:tc>
        <w:tc>
          <w:tcPr>
            <w:tcW w:w="1462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0"/>
              </w:rPr>
            </w:pPr>
            <w:r w:rsidRPr="007C7381">
              <w:rPr>
                <w:rFonts w:ascii="XO Thames" w:hAnsi="XO Thames"/>
                <w:sz w:val="20"/>
              </w:rPr>
              <w:t>Значение показателя за предыдущий период</w:t>
            </w:r>
          </w:p>
        </w:tc>
        <w:tc>
          <w:tcPr>
            <w:tcW w:w="140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0"/>
              </w:rPr>
            </w:pPr>
            <w:r w:rsidRPr="007C7381">
              <w:rPr>
                <w:rFonts w:ascii="XO Thames" w:hAnsi="XO Thames"/>
                <w:sz w:val="20"/>
              </w:rPr>
              <w:t>Значение показателя за текущий период</w:t>
            </w:r>
          </w:p>
        </w:tc>
        <w:tc>
          <w:tcPr>
            <w:tcW w:w="1244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0"/>
              </w:rPr>
            </w:pPr>
            <w:r w:rsidRPr="007C7381">
              <w:rPr>
                <w:rFonts w:ascii="XO Thames" w:hAnsi="XO Thames"/>
                <w:sz w:val="20"/>
              </w:rPr>
              <w:t>Отклонение</w:t>
            </w:r>
          </w:p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2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0"/>
              </w:rPr>
            </w:pPr>
            <w:r w:rsidRPr="007C7381">
              <w:rPr>
                <w:rFonts w:ascii="XO Thames" w:hAnsi="XO Thames"/>
                <w:sz w:val="20"/>
              </w:rPr>
              <w:t xml:space="preserve">Критерии оценки </w:t>
            </w:r>
          </w:p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0"/>
              </w:rPr>
            </w:pPr>
            <w:r w:rsidRPr="007C7381">
              <w:rPr>
                <w:rFonts w:ascii="XO Thames" w:hAnsi="XO Thames"/>
                <w:sz w:val="20"/>
              </w:rPr>
              <w:t>эффективности и</w:t>
            </w:r>
          </w:p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0"/>
              </w:rPr>
            </w:pPr>
            <w:r w:rsidRPr="007C7381">
              <w:rPr>
                <w:rFonts w:ascii="XO Thames" w:hAnsi="XO Thames"/>
                <w:sz w:val="20"/>
              </w:rPr>
              <w:t>результативности</w:t>
            </w:r>
          </w:p>
          <w:p w:rsidR="00A41E15" w:rsidRPr="007C7381" w:rsidRDefault="00A41E15" w:rsidP="00A41E15">
            <w:pPr>
              <w:jc w:val="center"/>
              <w:rPr>
                <w:rFonts w:ascii="XO Thames" w:hAnsi="XO Thames"/>
                <w:sz w:val="20"/>
              </w:rPr>
            </w:pPr>
            <w:r w:rsidRPr="007C7381">
              <w:rPr>
                <w:rFonts w:ascii="XO Thames" w:hAnsi="XO Thames"/>
                <w:sz w:val="20"/>
              </w:rPr>
              <w:t>в баллах</w:t>
            </w:r>
          </w:p>
        </w:tc>
      </w:tr>
      <w:tr w:rsidR="00A41E15" w:rsidRPr="007C7381" w:rsidTr="007167CA">
        <w:tc>
          <w:tcPr>
            <w:tcW w:w="670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Cs w:val="28"/>
              </w:rPr>
            </w:pPr>
          </w:p>
        </w:tc>
        <w:tc>
          <w:tcPr>
            <w:tcW w:w="2524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Cs w:val="28"/>
              </w:rPr>
            </w:pPr>
          </w:p>
        </w:tc>
        <w:tc>
          <w:tcPr>
            <w:tcW w:w="933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Cs w:val="28"/>
              </w:rPr>
            </w:pPr>
          </w:p>
        </w:tc>
        <w:tc>
          <w:tcPr>
            <w:tcW w:w="1462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Cs w:val="28"/>
              </w:rPr>
            </w:pPr>
          </w:p>
        </w:tc>
        <w:tc>
          <w:tcPr>
            <w:tcW w:w="140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Cs w:val="28"/>
              </w:rPr>
            </w:pPr>
          </w:p>
        </w:tc>
        <w:tc>
          <w:tcPr>
            <w:tcW w:w="1244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Cs w:val="28"/>
              </w:rPr>
            </w:pPr>
          </w:p>
        </w:tc>
        <w:tc>
          <w:tcPr>
            <w:tcW w:w="1329" w:type="dxa"/>
          </w:tcPr>
          <w:p w:rsidR="00A41E15" w:rsidRPr="007C7381" w:rsidRDefault="00A41E15" w:rsidP="00A41E15">
            <w:pPr>
              <w:jc w:val="center"/>
              <w:rPr>
                <w:rFonts w:ascii="XO Thames" w:hAnsi="XO Thames"/>
                <w:szCs w:val="28"/>
              </w:rPr>
            </w:pPr>
          </w:p>
        </w:tc>
      </w:tr>
    </w:tbl>
    <w:p w:rsidR="00A41E15" w:rsidRPr="007C7381" w:rsidRDefault="00A41E15" w:rsidP="00A41E15">
      <w:pPr>
        <w:jc w:val="center"/>
        <w:rPr>
          <w:color w:val="auto"/>
          <w:szCs w:val="28"/>
        </w:rPr>
      </w:pPr>
    </w:p>
    <w:p w:rsidR="00A41E15" w:rsidRDefault="00A41E15" w:rsidP="00A41E15">
      <w:pPr>
        <w:jc w:val="left"/>
        <w:rPr>
          <w:color w:val="auto"/>
          <w:szCs w:val="28"/>
        </w:rPr>
      </w:pPr>
    </w:p>
    <w:p w:rsidR="0030031A" w:rsidRDefault="0030031A" w:rsidP="00A41E15">
      <w:pPr>
        <w:jc w:val="left"/>
        <w:rPr>
          <w:color w:val="auto"/>
          <w:szCs w:val="28"/>
        </w:rPr>
      </w:pPr>
    </w:p>
    <w:p w:rsidR="0030031A" w:rsidRDefault="0030031A" w:rsidP="00A41E15">
      <w:pPr>
        <w:jc w:val="left"/>
        <w:rPr>
          <w:color w:val="auto"/>
          <w:szCs w:val="28"/>
        </w:rPr>
      </w:pPr>
    </w:p>
    <w:p w:rsidR="0030031A" w:rsidRDefault="0030031A" w:rsidP="00A41E15">
      <w:pPr>
        <w:jc w:val="left"/>
        <w:rPr>
          <w:color w:val="auto"/>
          <w:szCs w:val="28"/>
        </w:rPr>
      </w:pPr>
    </w:p>
    <w:p w:rsidR="0030031A" w:rsidRDefault="0030031A" w:rsidP="00A41E15">
      <w:pPr>
        <w:jc w:val="left"/>
        <w:rPr>
          <w:color w:val="auto"/>
          <w:szCs w:val="28"/>
        </w:rPr>
      </w:pPr>
    </w:p>
    <w:p w:rsidR="0030031A" w:rsidRDefault="0030031A" w:rsidP="00A41E15">
      <w:pPr>
        <w:jc w:val="left"/>
        <w:rPr>
          <w:color w:val="auto"/>
          <w:szCs w:val="28"/>
        </w:rPr>
      </w:pPr>
    </w:p>
    <w:p w:rsidR="0030031A" w:rsidRDefault="0030031A" w:rsidP="00A41E15">
      <w:pPr>
        <w:jc w:val="left"/>
        <w:rPr>
          <w:color w:val="auto"/>
          <w:szCs w:val="28"/>
        </w:rPr>
      </w:pPr>
    </w:p>
    <w:sectPr w:rsidR="0030031A" w:rsidSect="00BE75EC">
      <w:pgSz w:w="11908" w:h="16848"/>
      <w:pgMar w:top="1134" w:right="567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E072F"/>
    <w:multiLevelType w:val="multilevel"/>
    <w:tmpl w:val="A350D6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29E03CB1"/>
    <w:multiLevelType w:val="hybridMultilevel"/>
    <w:tmpl w:val="AD426FD6"/>
    <w:lvl w:ilvl="0" w:tplc="FEAE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8F45EE"/>
    <w:multiLevelType w:val="multilevel"/>
    <w:tmpl w:val="DE946E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7AF6AC9"/>
    <w:multiLevelType w:val="hybridMultilevel"/>
    <w:tmpl w:val="8402D08A"/>
    <w:lvl w:ilvl="0" w:tplc="917A96B8">
      <w:start w:val="1"/>
      <w:numFmt w:val="decimal"/>
      <w:lvlText w:val="%1."/>
      <w:lvlJc w:val="left"/>
      <w:pPr>
        <w:ind w:left="1069" w:hanging="36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DA6F31"/>
    <w:multiLevelType w:val="multilevel"/>
    <w:tmpl w:val="5470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D2"/>
    <w:rsid w:val="000153D5"/>
    <w:rsid w:val="000D46CA"/>
    <w:rsid w:val="000F14F6"/>
    <w:rsid w:val="001012FD"/>
    <w:rsid w:val="001377AA"/>
    <w:rsid w:val="00154977"/>
    <w:rsid w:val="001A789D"/>
    <w:rsid w:val="001D0DF6"/>
    <w:rsid w:val="001D7A77"/>
    <w:rsid w:val="001E2B35"/>
    <w:rsid w:val="0024305D"/>
    <w:rsid w:val="002572FB"/>
    <w:rsid w:val="002D3C79"/>
    <w:rsid w:val="002E502A"/>
    <w:rsid w:val="002E6F08"/>
    <w:rsid w:val="0030031A"/>
    <w:rsid w:val="00351100"/>
    <w:rsid w:val="003B41F1"/>
    <w:rsid w:val="003B4EFF"/>
    <w:rsid w:val="003E05A3"/>
    <w:rsid w:val="005752D6"/>
    <w:rsid w:val="005C6A4E"/>
    <w:rsid w:val="005D5602"/>
    <w:rsid w:val="00636887"/>
    <w:rsid w:val="0068048A"/>
    <w:rsid w:val="00680F35"/>
    <w:rsid w:val="00694E92"/>
    <w:rsid w:val="006B6A12"/>
    <w:rsid w:val="006C37B1"/>
    <w:rsid w:val="006D3806"/>
    <w:rsid w:val="00717ACB"/>
    <w:rsid w:val="007A51D2"/>
    <w:rsid w:val="007B03DA"/>
    <w:rsid w:val="007C7381"/>
    <w:rsid w:val="00814ADB"/>
    <w:rsid w:val="00834921"/>
    <w:rsid w:val="008676EB"/>
    <w:rsid w:val="008B2451"/>
    <w:rsid w:val="008C7D3D"/>
    <w:rsid w:val="00932905"/>
    <w:rsid w:val="00971A45"/>
    <w:rsid w:val="009B06B3"/>
    <w:rsid w:val="009C4335"/>
    <w:rsid w:val="00A41E15"/>
    <w:rsid w:val="00A7681B"/>
    <w:rsid w:val="00AC56DE"/>
    <w:rsid w:val="00AC5AB8"/>
    <w:rsid w:val="00B016E0"/>
    <w:rsid w:val="00B232D8"/>
    <w:rsid w:val="00B4648A"/>
    <w:rsid w:val="00B652F6"/>
    <w:rsid w:val="00BC444C"/>
    <w:rsid w:val="00BD2030"/>
    <w:rsid w:val="00BE4CED"/>
    <w:rsid w:val="00BE75EC"/>
    <w:rsid w:val="00BF7D9D"/>
    <w:rsid w:val="00C309EB"/>
    <w:rsid w:val="00C30DF2"/>
    <w:rsid w:val="00C81164"/>
    <w:rsid w:val="00C8630C"/>
    <w:rsid w:val="00CA3C6E"/>
    <w:rsid w:val="00CA4CEA"/>
    <w:rsid w:val="00D73156"/>
    <w:rsid w:val="00D7451E"/>
    <w:rsid w:val="00D87270"/>
    <w:rsid w:val="00DF445F"/>
    <w:rsid w:val="00E20524"/>
    <w:rsid w:val="00E44720"/>
    <w:rsid w:val="00E46B8B"/>
    <w:rsid w:val="00E536E5"/>
    <w:rsid w:val="00F711A2"/>
    <w:rsid w:val="00F91590"/>
    <w:rsid w:val="00FC4AB1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35A68-07FC-4180-BBBA-461BDF3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8">
    <w:name w:val="toc 1"/>
    <w:basedOn w:val="a"/>
    <w:next w:val="a"/>
    <w:link w:val="19"/>
    <w:uiPriority w:val="39"/>
    <w:rPr>
      <w:b/>
    </w:rPr>
  </w:style>
  <w:style w:type="character" w:customStyle="1" w:styleId="19">
    <w:name w:val="Оглавление 1 Знак"/>
    <w:basedOn w:val="1"/>
    <w:link w:val="18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ConsPlusNormal">
    <w:name w:val="ConsPlusNormal"/>
    <w:rsid w:val="001D0D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  <w:style w:type="paragraph" w:styleId="a8">
    <w:name w:val="No Spacing"/>
    <w:uiPriority w:val="1"/>
    <w:qFormat/>
    <w:rsid w:val="001D0DF6"/>
    <w:rPr>
      <w:rFonts w:ascii="Tms Rmn" w:hAnsi="Tms Rmn"/>
      <w:color w:val="auto"/>
      <w:sz w:val="20"/>
    </w:rPr>
  </w:style>
  <w:style w:type="paragraph" w:customStyle="1" w:styleId="ConsPlusTitle">
    <w:name w:val="ConsPlusTitle"/>
    <w:rsid w:val="001D0DF6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  <w:sz w:val="20"/>
    </w:rPr>
  </w:style>
  <w:style w:type="paragraph" w:customStyle="1" w:styleId="ConsPlusNonformat">
    <w:name w:val="ConsPlusNonformat"/>
    <w:rsid w:val="001D0DF6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1549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977"/>
    <w:rPr>
      <w:rFonts w:ascii="Segoe UI" w:hAnsi="Segoe UI" w:cs="Segoe UI"/>
      <w:sz w:val="18"/>
      <w:szCs w:val="18"/>
    </w:rPr>
  </w:style>
  <w:style w:type="table" w:customStyle="1" w:styleId="1e">
    <w:name w:val="Сетка таблицы1"/>
    <w:basedOn w:val="a1"/>
    <w:next w:val="ab"/>
    <w:uiPriority w:val="39"/>
    <w:rsid w:val="00A41E1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A41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7780-B1A5-43AC-B7B8-AD9FFC7C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Экономика-1</dc:creator>
  <cp:lastModifiedBy>Экономика</cp:lastModifiedBy>
  <cp:revision>2</cp:revision>
  <cp:lastPrinted>2025-12-16T06:37:00Z</cp:lastPrinted>
  <dcterms:created xsi:type="dcterms:W3CDTF">2025-12-24T05:41:00Z</dcterms:created>
  <dcterms:modified xsi:type="dcterms:W3CDTF">2025-12-24T05:41:00Z</dcterms:modified>
</cp:coreProperties>
</file>