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к постановлению Администрации Кашинского муниципального округа 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proofErr w:type="gramStart"/>
      <w:r w:rsidR="00D81440">
        <w:rPr>
          <w:rFonts w:ascii="Times New Roman" w:hAnsi="Times New Roman"/>
          <w:sz w:val="28"/>
        </w:rPr>
        <w:t>05.11</w:t>
      </w:r>
      <w:r>
        <w:rPr>
          <w:rFonts w:ascii="Times New Roman" w:hAnsi="Times New Roman"/>
          <w:sz w:val="28"/>
        </w:rPr>
        <w:t>.2025  №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1C19A5">
        <w:rPr>
          <w:rFonts w:ascii="Times New Roman" w:hAnsi="Times New Roman"/>
          <w:sz w:val="28"/>
        </w:rPr>
        <w:t>749</w:t>
      </w:r>
      <w:bookmarkStart w:id="0" w:name="_GoBack"/>
      <w:bookmarkEnd w:id="0"/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Утверждена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постановлением Администрации   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 </w:t>
      </w:r>
    </w:p>
    <w:p w:rsidR="00CD10F0" w:rsidRDefault="00E35A6E">
      <w:pPr>
        <w:widowControl/>
        <w:ind w:left="5103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от  25.12.2024</w:t>
      </w:r>
      <w:proofErr w:type="gramEnd"/>
      <w:r>
        <w:rPr>
          <w:rFonts w:ascii="Times New Roman" w:hAnsi="Times New Roman"/>
          <w:sz w:val="28"/>
        </w:rPr>
        <w:t xml:space="preserve">  № 960-2</w:t>
      </w:r>
    </w:p>
    <w:p w:rsidR="00CD10F0" w:rsidRDefault="00CD10F0">
      <w:pPr>
        <w:widowControl/>
        <w:ind w:left="4820"/>
        <w:rPr>
          <w:rFonts w:ascii="Times New Roman" w:hAnsi="Times New Roman"/>
          <w:sz w:val="28"/>
        </w:rPr>
      </w:pPr>
    </w:p>
    <w:p w:rsidR="00CD10F0" w:rsidRDefault="00CD10F0">
      <w:pPr>
        <w:widowControl/>
        <w:ind w:left="4820"/>
        <w:rPr>
          <w:sz w:val="28"/>
        </w:rPr>
      </w:pPr>
    </w:p>
    <w:p w:rsidR="00CD10F0" w:rsidRDefault="00CD10F0">
      <w:pPr>
        <w:widowControl/>
        <w:ind w:left="12474"/>
        <w:rPr>
          <w:sz w:val="28"/>
        </w:rPr>
      </w:pPr>
    </w:p>
    <w:p w:rsidR="00CD10F0" w:rsidRDefault="00CD10F0">
      <w:pPr>
        <w:widowControl/>
        <w:ind w:left="12474"/>
        <w:rPr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МУНИЦИПАЛЬНАЯ ПРОГРАММА </w:t>
      </w:r>
    </w:p>
    <w:p w:rsidR="00CD10F0" w:rsidRDefault="00E35A6E">
      <w:pPr>
        <w:widowControl/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sz w:val="32"/>
        </w:rPr>
        <w:tab/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«Информационная политика и работа с общественностью Кашинского муниципального округа Тверской области на 2025-2030 годы»</w:t>
      </w: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sz w:val="28"/>
        </w:rPr>
      </w:pPr>
    </w:p>
    <w:p w:rsidR="00CD10F0" w:rsidRDefault="00CD10F0">
      <w:pPr>
        <w:widowControl/>
        <w:jc w:val="center"/>
        <w:rPr>
          <w:rFonts w:ascii="Times New Roman" w:hAnsi="Times New Roman"/>
          <w:sz w:val="28"/>
        </w:rPr>
      </w:pPr>
    </w:p>
    <w:p w:rsidR="00CD10F0" w:rsidRDefault="00CD10F0">
      <w:pPr>
        <w:widowControl/>
        <w:jc w:val="center"/>
        <w:rPr>
          <w:rFonts w:ascii="Times New Roman" w:hAnsi="Times New Roman"/>
          <w:sz w:val="28"/>
        </w:rPr>
      </w:pPr>
    </w:p>
    <w:p w:rsidR="00CD10F0" w:rsidRDefault="00CD10F0">
      <w:pPr>
        <w:widowControl/>
        <w:jc w:val="center"/>
        <w:rPr>
          <w:rFonts w:ascii="Times New Roman" w:hAnsi="Times New Roman"/>
          <w:sz w:val="28"/>
        </w:rPr>
      </w:pPr>
    </w:p>
    <w:p w:rsidR="00CD10F0" w:rsidRDefault="00CD10F0">
      <w:pPr>
        <w:widowControl/>
        <w:jc w:val="center"/>
        <w:rPr>
          <w:rFonts w:ascii="Times New Roman" w:hAnsi="Times New Roman"/>
          <w:sz w:val="28"/>
        </w:rPr>
      </w:pPr>
    </w:p>
    <w:p w:rsidR="00D30EA4" w:rsidRDefault="00D30EA4">
      <w:pPr>
        <w:widowControl/>
        <w:jc w:val="center"/>
        <w:rPr>
          <w:rFonts w:ascii="Times New Roman" w:hAnsi="Times New Roman"/>
          <w:sz w:val="28"/>
        </w:rPr>
      </w:pPr>
    </w:p>
    <w:p w:rsidR="00D30EA4" w:rsidRDefault="00D30EA4">
      <w:pPr>
        <w:widowControl/>
        <w:jc w:val="center"/>
        <w:rPr>
          <w:rFonts w:ascii="Times New Roman" w:hAnsi="Times New Roman"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г.Кашин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CD10F0" w:rsidRDefault="00E35A6E">
      <w:pPr>
        <w:widowControl/>
        <w:jc w:val="center"/>
        <w:rPr>
          <w:sz w:val="28"/>
        </w:rPr>
      </w:pPr>
      <w:r>
        <w:rPr>
          <w:rFonts w:ascii="Times New Roman" w:hAnsi="Times New Roman"/>
          <w:sz w:val="28"/>
        </w:rPr>
        <w:t>2024 г.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p w:rsidR="00CD10F0" w:rsidRDefault="00E35A6E">
      <w:pPr>
        <w:widowControl/>
        <w:jc w:val="center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sz w:val="28"/>
        </w:rPr>
        <w:tab/>
      </w:r>
    </w:p>
    <w:tbl>
      <w:tblPr>
        <w:tblW w:w="96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1419"/>
        <w:gridCol w:w="912"/>
        <w:gridCol w:w="992"/>
        <w:gridCol w:w="992"/>
        <w:gridCol w:w="858"/>
        <w:gridCol w:w="849"/>
        <w:gridCol w:w="853"/>
        <w:gridCol w:w="849"/>
      </w:tblGrid>
      <w:tr w:rsidR="00CD10F0" w:rsidTr="00D81440">
        <w:trPr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«Информационная политика и работа с общественностью Кашинского муниципального округа Тверской области на 2025-2030 годы» (далее – Программа)</w:t>
            </w:r>
          </w:p>
        </w:tc>
      </w:tr>
      <w:tr w:rsidR="00CD10F0" w:rsidTr="00D81440">
        <w:trPr>
          <w:trHeight w:val="36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Бюджетный Кодекс Российской Федерации;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Федеральный закон от 02.03.2007 № 25-ФЗ «О муниципальной службе в Российской Федерации»;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 Федеральный закон от 12.01.1996 №7-ФЗ «О некоммерческих организациях»;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 Закон РФ от 27.12.1991 № 2124-1 «О средствах массовой информации»;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 Федеральный закон от 09.02.2009 г. №8-ФЗ «Об обеспечении доступа к информации о деятельности государственных органов и органов местного самоуправления»;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 Постановление Правительства РФ от 10.07.2013 г. №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данных»;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 Распоряжение Правительства РФ от 10.07.2013 г. №1187-р;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 Постановление Администрации Кашинского городского округа от 18.04.2019 № 265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Кашинского городского округа Тверской области».</w:t>
            </w:r>
          </w:p>
        </w:tc>
      </w:tr>
      <w:tr w:rsidR="00CD10F0" w:rsidTr="00D81440">
        <w:trPr>
          <w:trHeight w:val="36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Администратор 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муниципального округа Тверской области</w:t>
            </w:r>
          </w:p>
        </w:tc>
      </w:tr>
      <w:tr w:rsidR="00CD10F0" w:rsidTr="00D81440">
        <w:trPr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Исполнители  муниципальной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Отделы Администрации Кашинского муниципального округа Тверской области: 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заместитель Главы Администрации Кашинского муниципального округа Тверской области, руководитель аппарата Администрации Кашинского муниципального округа Тверской области;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организационной работы и муниципальной службы;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общий отдел;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юридический отдел;</w:t>
            </w:r>
          </w:p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информатизации;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отдел бухгалтерского учёта и отчётности;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записи актов гражданского состояния;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ведущий специалист комиссии по делам несовершеннолетних и защите их прав.</w:t>
            </w:r>
          </w:p>
        </w:tc>
      </w:tr>
      <w:tr w:rsidR="00CD10F0" w:rsidTr="00D81440">
        <w:trPr>
          <w:trHeight w:val="336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 годы</w:t>
            </w:r>
          </w:p>
        </w:tc>
      </w:tr>
      <w:tr w:rsidR="00CD10F0" w:rsidTr="00D81440">
        <w:trPr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ind w:left="50" w:hanging="4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1.Создание условий для развития в Кашинском муниципальном округе Тверской области гражданского общества, реализации прав 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самоуправления Кашинского муниципального округа Тверской области с институтами гражданского общества на принципах сотрудничества, партнерства и взаимоответственности.</w:t>
            </w:r>
          </w:p>
          <w:p w:rsidR="00CD10F0" w:rsidRDefault="00E35A6E">
            <w:pPr>
              <w:widowControl/>
              <w:ind w:left="50" w:hanging="4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2.Участие органов местного самоуправления Кашинского муниципального округа Тверской области в проведении общественно-полезных и социально-значимых мероприятий. </w:t>
            </w:r>
          </w:p>
          <w:p w:rsidR="00CD10F0" w:rsidRDefault="00E35A6E">
            <w:pPr>
              <w:widowControl/>
              <w:ind w:left="50" w:hanging="4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Создание и развитие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средствах массовой информации и на официальном сайте Кашинского муниципального округа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и социальных сетях. </w:t>
            </w:r>
          </w:p>
        </w:tc>
      </w:tr>
      <w:tr w:rsidR="00CD10F0" w:rsidTr="00D81440">
        <w:trPr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1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</w:t>
            </w:r>
          </w:p>
          <w:p w:rsidR="00CD10F0" w:rsidRDefault="00E35A6E">
            <w:pPr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2</w:t>
            </w:r>
          </w:p>
          <w:p w:rsidR="00CD10F0" w:rsidRDefault="00E35A6E">
            <w:pPr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«Проведение общественно-полезных и социально-значимых мероприятий»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3 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«Поддержка средств массовой информации (периодическая печать)»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Обеспечивающая подпрограмма </w:t>
            </w:r>
          </w:p>
          <w:p w:rsidR="00CD10F0" w:rsidRDefault="00E35A6E">
            <w:pPr>
              <w:pStyle w:val="ConsPlusCell"/>
              <w:widowControl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«Обеспечение деятельности Администрации Кашинского муниципального округа Тверской области»</w:t>
            </w:r>
          </w:p>
        </w:tc>
      </w:tr>
      <w:tr w:rsidR="00CD10F0" w:rsidTr="00D81440">
        <w:trPr>
          <w:trHeight w:val="529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1.Сохранение количества некоммерческих общественных организаций и объединений, функционирующих на территории Кашинского муниципального округа Тверской области на уровне 23 единиц</w:t>
            </w:r>
          </w:p>
          <w:p w:rsidR="00CD10F0" w:rsidRDefault="00E35A6E">
            <w:pPr>
              <w:pStyle w:val="ConsPlusCell"/>
              <w:widowControl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2. Увеличение доли населения Кашинского муниципального округа Тверской области, участвующего в принятии решений вопросов местного значения до 18%</w:t>
            </w:r>
          </w:p>
          <w:p w:rsidR="00CD10F0" w:rsidRDefault="00E35A6E">
            <w:pPr>
              <w:pStyle w:val="ConsPlusCell"/>
              <w:widowControl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Сохранение доли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области на уровне 100%.</w:t>
            </w:r>
          </w:p>
          <w:p w:rsidR="00CD10F0" w:rsidRDefault="00E35A6E">
            <w:pPr>
              <w:pStyle w:val="ConsPlusCell"/>
              <w:widowControl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4.Увеличение доли населения, информируемая о социально-значимых событиях в Кашинском муниципальном округе Тверской области до 39%</w:t>
            </w:r>
          </w:p>
        </w:tc>
      </w:tr>
      <w:tr w:rsidR="00CD10F0" w:rsidTr="00D81440">
        <w:trPr>
          <w:trHeight w:val="555"/>
        </w:trPr>
        <w:tc>
          <w:tcPr>
            <w:tcW w:w="19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Объемы и источники финансирования муниципальной программы по годам ее </w:t>
            </w:r>
            <w:proofErr w:type="gramStart"/>
            <w:r>
              <w:rPr>
                <w:rFonts w:ascii="Times New Roman" w:hAnsi="Times New Roman"/>
                <w:sz w:val="24"/>
              </w:rPr>
              <w:t>реализации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разрезе подпрограмм</w:t>
            </w:r>
          </w:p>
        </w:tc>
        <w:tc>
          <w:tcPr>
            <w:tcW w:w="7724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программы на 2025-2030 годы </w:t>
            </w:r>
            <w:r w:rsidR="00D81440">
              <w:rPr>
                <w:rFonts w:ascii="Times New Roman" w:hAnsi="Times New Roman"/>
                <w:sz w:val="28"/>
              </w:rPr>
              <w:t>411196,2</w:t>
            </w:r>
            <w:r>
              <w:rPr>
                <w:rFonts w:ascii="Times New Roman" w:hAnsi="Times New Roman"/>
                <w:sz w:val="28"/>
              </w:rPr>
              <w:t xml:space="preserve"> тыс. руб., осуществляется за счет средств местного бюджета, субвенций и субсидий бюджета Тверской области </w:t>
            </w:r>
          </w:p>
          <w:p w:rsidR="00CD10F0" w:rsidRDefault="00E35A6E">
            <w:pPr>
              <w:pStyle w:val="ConsPlusCell"/>
              <w:widowControl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(тысяч рублей)  </w:t>
            </w:r>
          </w:p>
        </w:tc>
      </w:tr>
      <w:tr w:rsidR="00CD10F0" w:rsidTr="00D81440">
        <w:trPr>
          <w:trHeight w:val="345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Наименование подпрограммы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2030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</w:t>
            </w:r>
          </w:p>
        </w:tc>
      </w:tr>
      <w:tr w:rsidR="00CD10F0" w:rsidTr="00D81440">
        <w:trPr>
          <w:trHeight w:val="1785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Подпрограмма 1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области», в том числе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2732,6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2600,6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2600,6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sz w:val="18"/>
              </w:rPr>
            </w:pPr>
            <w:r>
              <w:rPr>
                <w:rFonts w:asciiTheme="minorHAnsi" w:hAnsiTheme="minorHAnsi"/>
                <w:sz w:val="18"/>
              </w:rPr>
              <w:t>2600,6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2600,6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15724,8</w:t>
            </w:r>
          </w:p>
        </w:tc>
      </w:tr>
      <w:tr w:rsidR="00CD10F0" w:rsidTr="00D81440">
        <w:trPr>
          <w:trHeight w:val="477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1458,3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1320,6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1320,6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1320,6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1320,6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8061,6</w:t>
            </w:r>
          </w:p>
        </w:tc>
      </w:tr>
      <w:tr w:rsidR="00CD10F0" w:rsidTr="00D81440">
        <w:trPr>
          <w:trHeight w:val="419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945,9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951,3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957,0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957,0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957,0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957,0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5725,2</w:t>
            </w:r>
          </w:p>
        </w:tc>
      </w:tr>
      <w:tr w:rsidR="00CD10F0" w:rsidTr="00D81440">
        <w:trPr>
          <w:trHeight w:val="399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323,0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323,0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323,0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</w:p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1938,0</w:t>
            </w:r>
          </w:p>
          <w:p w:rsidR="00CD10F0" w:rsidRDefault="00CD10F0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CD10F0" w:rsidTr="00D81440">
        <w:trPr>
          <w:trHeight w:val="1230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Подпрограмма 2</w:t>
            </w:r>
          </w:p>
          <w:p w:rsidR="00CD10F0" w:rsidRDefault="00E35A6E">
            <w:pPr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«Проведение общественно полезных и социально значимых мероприятий», в том числе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2701,4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2701,4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2701,4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16308,4</w:t>
            </w:r>
          </w:p>
        </w:tc>
      </w:tr>
      <w:tr w:rsidR="00CD10F0" w:rsidTr="00D81440">
        <w:trPr>
          <w:trHeight w:val="374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CD10F0" w:rsidTr="00D81440">
        <w:trPr>
          <w:trHeight w:val="379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документ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CD10F0" w:rsidTr="00D81440">
        <w:trPr>
          <w:trHeight w:val="486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16308,4</w:t>
            </w:r>
          </w:p>
        </w:tc>
      </w:tr>
      <w:tr w:rsidR="00CD10F0" w:rsidTr="00D81440">
        <w:trPr>
          <w:trHeight w:val="1012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Подпрограмма 3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«Поддержка средств массовой информации (периодическая печать), в том числе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15574,8</w:t>
            </w:r>
          </w:p>
        </w:tc>
      </w:tr>
      <w:tr w:rsidR="00CD10F0" w:rsidTr="00D81440">
        <w:trPr>
          <w:trHeight w:val="341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0     0,0</w:t>
            </w:r>
          </w:p>
        </w:tc>
      </w:tr>
      <w:tr w:rsidR="00CD10F0" w:rsidTr="00D81440">
        <w:trPr>
          <w:trHeight w:val="348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1145,8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proofErr w:type="gramStart"/>
            <w:r>
              <w:rPr>
                <w:rFonts w:ascii="Times New Roman" w:hAnsi="Times New Roman"/>
                <w:sz w:val="18"/>
              </w:rPr>
              <w:t>6  6549</w:t>
            </w:r>
            <w:proofErr w:type="gramEnd"/>
            <w:r>
              <w:rPr>
                <w:rFonts w:ascii="Times New Roman" w:hAnsi="Times New Roman"/>
                <w:sz w:val="18"/>
              </w:rPr>
              <w:t>,8</w:t>
            </w:r>
          </w:p>
        </w:tc>
      </w:tr>
      <w:tr w:rsidR="00CD10F0" w:rsidTr="00D81440">
        <w:trPr>
          <w:trHeight w:val="353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9025,0</w:t>
            </w:r>
          </w:p>
        </w:tc>
      </w:tr>
      <w:tr w:rsidR="00CD10F0" w:rsidTr="00D81440">
        <w:trPr>
          <w:trHeight w:val="1012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Обеспечивающая подпрограмма </w:t>
            </w:r>
          </w:p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«Обеспечение </w:t>
            </w:r>
            <w:proofErr w:type="gramStart"/>
            <w:r>
              <w:rPr>
                <w:rFonts w:ascii="Times New Roman" w:hAnsi="Times New Roman"/>
                <w:sz w:val="18"/>
              </w:rPr>
              <w:t>деятельности  Администрации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 Кашинского муниципального округа Тверской области», в том числе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D81440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63591,7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D8144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363588,2</w:t>
            </w: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E35A6E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  <w:p w:rsidR="00CD10F0" w:rsidRDefault="00CD10F0">
            <w:pPr>
              <w:pStyle w:val="ConsPlusCell"/>
              <w:widowControl/>
              <w:ind w:left="-151" w:right="-35"/>
              <w:rPr>
                <w:rFonts w:ascii="Times New Roman" w:hAnsi="Times New Roman"/>
                <w:sz w:val="18"/>
              </w:rPr>
            </w:pPr>
          </w:p>
        </w:tc>
      </w:tr>
      <w:tr w:rsidR="00CD10F0" w:rsidTr="00D81440">
        <w:trPr>
          <w:trHeight w:val="389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 w:rsidR="00CD10F0" w:rsidTr="00D81440">
        <w:trPr>
          <w:trHeight w:val="396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 w:rsidR="00CD10F0" w:rsidTr="00D81440">
        <w:trPr>
          <w:trHeight w:val="401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D81440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63591,7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D81440">
            <w:pPr>
              <w:pStyle w:val="ConsPlusCell"/>
              <w:widowControl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363588,2</w:t>
            </w:r>
          </w:p>
        </w:tc>
      </w:tr>
      <w:tr w:rsidR="00CD10F0" w:rsidTr="00D81440">
        <w:trPr>
          <w:trHeight w:val="591"/>
        </w:trPr>
        <w:tc>
          <w:tcPr>
            <w:tcW w:w="191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/>
        </w:tc>
        <w:tc>
          <w:tcPr>
            <w:tcW w:w="14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pStyle w:val="ConsPlusCell"/>
              <w:widowControl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D81440">
            <w:pPr>
              <w:pStyle w:val="ConsPlusCell"/>
              <w:widowControl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71653,7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D814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68014,1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D81440" w:rsidRDefault="00D81440" w:rsidP="00D81440">
            <w:pPr>
              <w:widowControl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67882,1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67882,1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67882,1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E35A6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67882,1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D10F0" w:rsidRDefault="00CD10F0">
            <w:pPr>
              <w:pStyle w:val="ConsPlusCell"/>
              <w:widowControl/>
              <w:ind w:right="-35"/>
              <w:rPr>
                <w:rFonts w:ascii="Times New Roman" w:hAnsi="Times New Roman"/>
                <w:b/>
                <w:sz w:val="18"/>
              </w:rPr>
            </w:pPr>
          </w:p>
          <w:p w:rsidR="00CD10F0" w:rsidRDefault="00D81440">
            <w:pPr>
              <w:pStyle w:val="ConsPlusCell"/>
              <w:widowControl/>
              <w:ind w:right="-35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411196,2</w:t>
            </w:r>
          </w:p>
          <w:p w:rsidR="00CD10F0" w:rsidRDefault="00CD10F0">
            <w:pPr>
              <w:pStyle w:val="ConsPlusCell"/>
              <w:widowControl/>
              <w:ind w:right="-35"/>
              <w:rPr>
                <w:rFonts w:ascii="Times New Roman" w:hAnsi="Times New Roman"/>
                <w:b/>
                <w:sz w:val="18"/>
              </w:rPr>
            </w:pPr>
          </w:p>
        </w:tc>
      </w:tr>
    </w:tbl>
    <w:p w:rsidR="00CD10F0" w:rsidRDefault="00CD10F0">
      <w:pPr>
        <w:pStyle w:val="ConsPlusCell"/>
        <w:widowControl/>
        <w:tabs>
          <w:tab w:val="left" w:pos="3827"/>
        </w:tabs>
        <w:ind w:firstLine="617"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pStyle w:val="ConsPlusCell"/>
        <w:widowControl/>
        <w:tabs>
          <w:tab w:val="left" w:pos="3827"/>
        </w:tabs>
        <w:ind w:firstLine="61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Общая характеристика сферы реализации</w:t>
      </w:r>
    </w:p>
    <w:p w:rsidR="00CD10F0" w:rsidRDefault="00E35A6E">
      <w:pPr>
        <w:pStyle w:val="ConsPlusCell"/>
        <w:widowControl/>
        <w:ind w:firstLine="61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:rsidR="00CD10F0" w:rsidRDefault="00CD10F0">
      <w:pPr>
        <w:pStyle w:val="ConsPlusCell"/>
        <w:widowControl/>
        <w:ind w:firstLine="617"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Российское общество и государство на современном этапе развития переживают этап перехода от государственного контроля общественных процессов к состоянию саморегулирования, сбалансированности государственных и частных интересов. Эта проблема все более актуализируется в связи с интенсивным развитием демократических институтов в стране. Политические и экономические изменения способствуют более тесному взаимодействию органов местного самоуправления с институтами гражданского общества, вовлечению их в реализацию социальной политики и деятельность по сохранению стабильных экономических и социальных отношений.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Открытость и прозрачность деятельности органов местного самоуправления Кашинского муниципального округа Тверской области 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Кашинского муниципального округа Тверской области достигается при помощи СМИ. Также немало важная роль отводится сети «Интернет», которая в современном обществе занимает лидирующее место по распространению информации.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Современные тенденции развития общества привели к возникновению новых понятий, к числу которых относятся некоммерческие организации, которые именуют «третьим сектором», подразумевая, что иные секторы представлены государством и коммерческими структурами, в таком ракурсе некоммерческие организации, общественные объединения рассматриваются как не государственные организации.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Некоммерческие организации, общественные объединения создаются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Актуальность принятия программы обусловлена современными требованиями государственной политики, направленной на обеспечение единства страны, укрепление государственных структур и доверия к власти, на взаимодействие и сотрудничество органов власти и общества для развития гражданских инициатив, духовности, гражданственности, патриотизма, самореализации личности в процессе участия в преобразованиях по формированию гражданского общества. 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Кашинского муниципального округа Тверской области осуществляют деятельность более 20 общественных объединений и некоммерческих организаций по важнейшим направлениям жизнедеятельности общества: объединения профсоюзов, инвалидов; женские, молодежные, ветеранские; объединение по поддержке среднего и малого бизнеса; потребительские кооперативы, творческие союзы, клубы.   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данной программы позволит создать систему многоуровневого партнерства широких слоев населения с органами местного самоуправления и между собой, объединить ресурсы муниципалитета и общества в решении социально значимых проблем, повысить качественный уровень местного самоуправления, развить некоммерческий сектор.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народовластия, и является центральным звеном в механизме взаимодействия гражданского общества и государства.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общества и власти.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Обществом к муниципальной службе предъявляются значительно возросшие требования. Однако оценка профессиональной служебной деятельности муниципальных служащих еще слабо увязана с тем, насколько качественно оказываются муниципальные услуги гражданам и организациям органами местного самоуправления. Качество профессионального обучения </w:t>
      </w:r>
      <w:r>
        <w:rPr>
          <w:rFonts w:ascii="Times New Roman" w:hAnsi="Times New Roman"/>
          <w:sz w:val="28"/>
        </w:rPr>
        <w:lastRenderedPageBreak/>
        <w:t>муниципальных служащих не в полной мере отвечает потребностям развития муниципальной службы. Необходимость улучшения качества профессиональной подготовки и повышения квалификации муниципальных служащих заслуживает первостепенного внимания.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действующее законодательство содержит положения,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сотрудничество органов местного самоуправления и общественного сектора оправдало себя в таких формах, как «круглые столы», семинары, конференции, форумы, организационно-правовое консультирование, общественные советы, совместная реализация социальных проектов и другие. Все они показали, насколько эффективнее решаются общественные проблемы, когда потенциал негосударственных организаций получает поддержку органов власти и включается в совместную работу.</w:t>
      </w:r>
    </w:p>
    <w:p w:rsidR="00CD10F0" w:rsidRDefault="00E35A6E">
      <w:pPr>
        <w:pStyle w:val="a5"/>
        <w:ind w:firstLine="708"/>
        <w:jc w:val="both"/>
        <w:rPr>
          <w:sz w:val="28"/>
        </w:rPr>
      </w:pPr>
      <w:r>
        <w:rPr>
          <w:sz w:val="28"/>
        </w:rPr>
        <w:t xml:space="preserve">Важную роль во взаимодействии органов местного самоуправления и общества играют печатные средства массовой информации Кашинского муниципального округа Тверской области. Поэтому данная Программа направлена, в том числе, и на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округа путем повышения уровня информированности населения. 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 в процессе создания устойчивых взаимосвязей между данными секторами выявлены некоторые проблемы, решение которых позволило бы повысить эффективность участия некоммерческих организаций и общественных объединений в реализации многих, стоящих перед органами местного самоуправления задач.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проблем в вопросах развития и участия некоммерческих организаций и общественных объединений в общественной жизни округа требует для их решения программно-целевого подхода, что создаст не только необходимые условия для появления новых институтов гражданского общества в округе, но и обеспечит их развитее в будущем.</w:t>
      </w:r>
    </w:p>
    <w:p w:rsidR="00CD10F0" w:rsidRDefault="00E35A6E">
      <w:pPr>
        <w:pStyle w:val="a5"/>
        <w:ind w:firstLine="708"/>
        <w:jc w:val="both"/>
        <w:rPr>
          <w:sz w:val="28"/>
        </w:rPr>
      </w:pPr>
      <w:r>
        <w:rPr>
          <w:sz w:val="28"/>
        </w:rPr>
        <w:t xml:space="preserve">Важнейшая роль в реализации государственной информационной политики и идеологии, информировании населения Кашинского муниципального округа Тверской области о деятельности органов </w:t>
      </w:r>
      <w:r>
        <w:rPr>
          <w:sz w:val="28"/>
        </w:rPr>
        <w:lastRenderedPageBreak/>
        <w:t>государственной власти и местного самоуправления принадлежит общественно-массовой газете «</w:t>
      </w:r>
      <w:proofErr w:type="spellStart"/>
      <w:r>
        <w:rPr>
          <w:sz w:val="28"/>
        </w:rPr>
        <w:t>Кашинская</w:t>
      </w:r>
      <w:proofErr w:type="spellEnd"/>
      <w:r>
        <w:rPr>
          <w:sz w:val="28"/>
        </w:rPr>
        <w:t xml:space="preserve"> газета» (далее Газета). Газета издаётся Автономной некоммерческой организацией «Редакция газеты «</w:t>
      </w:r>
      <w:proofErr w:type="spellStart"/>
      <w:r>
        <w:rPr>
          <w:sz w:val="28"/>
        </w:rPr>
        <w:t>Кашинская</w:t>
      </w:r>
      <w:proofErr w:type="spellEnd"/>
      <w:r>
        <w:rPr>
          <w:sz w:val="28"/>
        </w:rPr>
        <w:t xml:space="preserve"> газета» (далее Редакция). Учредителями издания являются: Правительство Тверской области, Администрация Кашинского муниципального округа Тверской области, Верхневолжская ассоциация периодической печати. </w:t>
      </w:r>
    </w:p>
    <w:p w:rsidR="00CD10F0" w:rsidRDefault="00E35A6E">
      <w:pPr>
        <w:widowControl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должна обеспечить комплексный подход к вопросам развития и решению проблем гражданского общества Кашинского муниципального округа Тверской области. В числе проблем можно выделить следующие: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 сохранение социально потребительских настроений населения, при котором общественное движение, не получая поддержки органов власти, становится не способным самостоятельно достигнуть цели, ради которой оно было создано;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отсутствие устойчивой взаимосвязи, бессистемный характер взаимодействия органов местного самоуправления Кашинского муниципального округа Тверской области и некоммерческих организаций, общественных объединений, что приводит к информационному вакууму между властью и населением;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низко рентабельный выпуск газеты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газета»;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- недостаточный уровень информированности жителей Кашинского муниципального округа Тверской области </w:t>
      </w:r>
      <w:r>
        <w:rPr>
          <w:rFonts w:ascii="Times New Roman" w:hAnsi="Times New Roman"/>
          <w:spacing w:val="-2"/>
          <w:sz w:val="28"/>
        </w:rPr>
        <w:t xml:space="preserve">о социально-экономических, культурных и общественных процессах, происходящих на территории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color w:val="FF0000"/>
          <w:spacing w:val="-2"/>
          <w:sz w:val="28"/>
        </w:rPr>
        <w:t>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требуется выработка оптимального порядка взаимодействия институтов гражданского общества и средств массовой информации с органами местного самоуправления, формирование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повышение открытости муниципальной службы, в том числе за счет взаимодействия со средствами массовой информации.</w:t>
      </w:r>
    </w:p>
    <w:p w:rsidR="00CD10F0" w:rsidRDefault="00E35A6E">
      <w:pPr>
        <w:widowControl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обозначенные вопросы взаимосвязаны и не могут быть решены по отдельности. Реализация указанных задач в рамках Программы требует межведомственного взаимодействия и комплексного решения. Программно-целевой метод позволит обеспечить последовательность и системность развития муниципальной службы.</w:t>
      </w:r>
    </w:p>
    <w:p w:rsidR="00CD10F0" w:rsidRDefault="00E35A6E">
      <w:pPr>
        <w:widowControl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проблемы развития взаимосвязей между обществом, органами местного самоуправления и СМИ без использования программно-целевого метода может привести к снижению результативности мероприятий, проводимых разрозненно, бессистемно и непоследовательно, и, как следствие, к снижению профессионализма муниципальных служащих и эффективности муниципального управления в округе в целом.</w:t>
      </w:r>
    </w:p>
    <w:p w:rsidR="00CD10F0" w:rsidRDefault="00CD10F0">
      <w:pPr>
        <w:widowControl/>
        <w:ind w:firstLine="709"/>
        <w:jc w:val="both"/>
        <w:rPr>
          <w:rFonts w:ascii="Times New Roman" w:hAnsi="Times New Roman"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 Цели программы</w:t>
      </w:r>
    </w:p>
    <w:p w:rsidR="00CD10F0" w:rsidRDefault="00CD10F0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Главные цели программы:</w:t>
      </w:r>
    </w:p>
    <w:p w:rsidR="00CD10F0" w:rsidRDefault="00E35A6E">
      <w:pPr>
        <w:widowControl/>
        <w:ind w:left="50" w:firstLine="56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Создание условий для развития в Кашинском муниципальном округе Тверской области гражданского общества, реализации прав 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самоуправления Кашинского муниципального округа Тверской области с институтами гражданского общества на принципах сотрудничества, партнерства и взаимоответственности.</w:t>
      </w:r>
    </w:p>
    <w:p w:rsidR="00CD10F0" w:rsidRDefault="00E35A6E">
      <w:pPr>
        <w:widowControl/>
        <w:ind w:left="50" w:firstLine="49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Участие органов местного самоуправления Кашинского муниципального округа Тверской области в проведении общественно-полезных и социально-значимых мероприятий. 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3.Создание и развитие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средствах массовой информации и на официальном сайте Кашинского муниципального округа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в социальных сетях.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целей программы, являются: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некоммерческих общественных организаций и объединений, функционирующих на территории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 Кашинского муниципального округа Тверской области, участвующего в принятии решений вопросов местного значения;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населения, информируемая о социально-значимых событиях в Кашинском муниципальном округе Тверской области.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целей в области информационной политики и работы с общественностью в рамках реализации Программы предусматривается выполнение следующих подпрограмм:</w:t>
      </w:r>
    </w:p>
    <w:p w:rsidR="00CD10F0" w:rsidRDefault="00E35A6E">
      <w:pPr>
        <w:pStyle w:val="ConsPlusCel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области;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общественно-полезных и социально-значимых мероприятий;</w:t>
      </w:r>
    </w:p>
    <w:p w:rsidR="00CD10F0" w:rsidRDefault="00E35A6E">
      <w:pPr>
        <w:pStyle w:val="ConsPlusCel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поддержка средств массовой информации (периодическая печать).</w:t>
      </w:r>
    </w:p>
    <w:p w:rsidR="00CD10F0" w:rsidRDefault="00CD10F0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D30EA4" w:rsidRDefault="00D30EA4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pStyle w:val="ConsPlusCell"/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Подпрограмма 1. 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</w:t>
      </w:r>
    </w:p>
    <w:p w:rsidR="00CD10F0" w:rsidRDefault="00CD10F0">
      <w:pPr>
        <w:widowControl/>
        <w:jc w:val="center"/>
        <w:outlineLvl w:val="3"/>
        <w:rPr>
          <w:rFonts w:ascii="Times New Roman" w:hAnsi="Times New Roman"/>
          <w:sz w:val="28"/>
        </w:rPr>
      </w:pPr>
    </w:p>
    <w:p w:rsidR="00CD10F0" w:rsidRDefault="00E35A6E">
      <w:pPr>
        <w:widowControl/>
        <w:numPr>
          <w:ilvl w:val="1"/>
          <w:numId w:val="1"/>
        </w:numPr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подпрограммы</w:t>
      </w:r>
    </w:p>
    <w:p w:rsidR="00CD10F0" w:rsidRDefault="00CD10F0">
      <w:pPr>
        <w:widowControl/>
        <w:ind w:left="1080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1 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 (далее – подпрограмма 1) связана с решением следующих задач: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задача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задача 3 «Повышение уровня вовлеченности населения в общественную жизнь Кашинского муниципального округа Тверской области».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общественных организаций, получивших финансовую поддержку из средств местного бюджета;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субсидий, полученных общественными объединениями на реализацию уставных целей.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 оценивается с помощью показателей: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семинаров, проведенных для муниципальных служащих по вопросам взаимодействия с общественными организациями;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нормативно-правовых актов органов местного самоуправления, подлежащих экспертизе на соответствие законодательству о противодействии коррупции, прошедших соответствующую экспертизу.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оценивается с помощью показателей: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принявшая участие в общественных мероприятиях, проводимых на территории Кашинского муниципального округа Тверской области;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доля населения, принявшая участие в выборах органов местного самоуправления;</w:t>
      </w:r>
    </w:p>
    <w:p w:rsidR="00CD10F0" w:rsidRDefault="00E35A6E">
      <w:pPr>
        <w:pStyle w:val="ConsPlusCell"/>
        <w:widowControl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удовлетворенности населения работой органов местного самоуправления.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1 по годам реализации программы приведены в приложении 1 к настоящей программе.</w:t>
      </w:r>
    </w:p>
    <w:p w:rsidR="00CD10F0" w:rsidRDefault="00CD10F0">
      <w:pPr>
        <w:widowControl/>
        <w:jc w:val="center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pStyle w:val="a9"/>
        <w:widowControl/>
        <w:numPr>
          <w:ilvl w:val="1"/>
          <w:numId w:val="1"/>
        </w:numPr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Мероприятия подпрограммы</w:t>
      </w:r>
    </w:p>
    <w:p w:rsidR="00CD10F0" w:rsidRDefault="00CD10F0">
      <w:pPr>
        <w:pStyle w:val="a9"/>
        <w:ind w:left="1080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 осуществляется посредством выполнения следующих мероприятий подпрограммы 1:</w:t>
      </w:r>
    </w:p>
    <w:p w:rsidR="00CD10F0" w:rsidRDefault="00E35A6E">
      <w:pPr>
        <w:widowControl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субсидий </w:t>
      </w:r>
      <w:proofErr w:type="spellStart"/>
      <w:r>
        <w:rPr>
          <w:rFonts w:ascii="Times New Roman" w:hAnsi="Times New Roman"/>
          <w:sz w:val="28"/>
        </w:rPr>
        <w:t>Кашинской</w:t>
      </w:r>
      <w:proofErr w:type="spellEnd"/>
      <w:r>
        <w:rPr>
          <w:rFonts w:ascii="Times New Roman" w:hAnsi="Times New Roman"/>
          <w:sz w:val="28"/>
        </w:rPr>
        <w:t xml:space="preserve"> районной общественной организации ветеранов (пенсионеров) войны, труда, вооруженных сил и правоохранительных органов, из бюджета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sz w:val="28"/>
        </w:rPr>
        <w:t>административных мероприятий: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«круглых столов» по координации взаимодействия некоммерческих организаций, общественных объединений с муниципальной властью и другими организациями;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организационно-методическое содействие участию некоммерческих организаций, общественных объединений и граждан Кашинского муниципального округа Тверской области в конкурсах социально значимых проектов;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оказание индивидуальной методической поддержки некоммерческим организациям, общественным объединениям в развитии общественных отношений и институтов гражданского общества;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полномочий по составлению (изменению), дополнению списков кандидатов в присяжные заседатели федеральных судов общей юрисдикции в Российской Федерации;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комиссии по делам несовершеннолетних и защите их прав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административной комиссии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переданных государственных полномочий Российской Федерации на государственную регистрацию актов гражданского состояния;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выборов в органы местного самоуправления Кашинского муниципального округа Тверской области.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Решение 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 осуществляется посредством выполнения следующих административных мероприятий подпрограммы 1: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семинаров для муниципальных служащих по вопросам взаимодействия с институтами гражданского общества;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экспертизы нормативно-правовых актов органов местного самоуправления, подлежащих экспертизе на соответствие законодательству о противодействии коррупции.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осуществляется посредством выполнения следующих административных мероприятий подпрограммы 1: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информационных сообщений (постов) в официальных аккаунтах Администрации Кашинского муниципального округа Тверской области в социальных сетях с информацией о планируемых на территории округа мероприятиях, событиях, собраниях;</w:t>
      </w:r>
    </w:p>
    <w:p w:rsidR="00CD10F0" w:rsidRDefault="00E35A6E">
      <w:pPr>
        <w:widowControl/>
        <w:ind w:firstLine="540"/>
        <w:jc w:val="both"/>
        <w:rPr>
          <w:rFonts w:asciiTheme="minorHAnsi" w:hAnsiTheme="minorHAnsi"/>
          <w:sz w:val="28"/>
        </w:rPr>
      </w:pPr>
      <w:r>
        <w:rPr>
          <w:rFonts w:ascii="Times New Roman" w:hAnsi="Times New Roman"/>
          <w:sz w:val="28"/>
        </w:rPr>
        <w:t>- 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муниципального округа Тверской области с целью вовлечения жителей в общественную жизнь Кашинского муниципального округа Тверской области</w:t>
      </w:r>
      <w:r>
        <w:rPr>
          <w:rFonts w:asciiTheme="minorHAnsi" w:hAnsiTheme="minorHAnsi"/>
          <w:sz w:val="28"/>
        </w:rPr>
        <w:t>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участие представителей органов местного самоуправления в мероприятиях и заседаниях общественных объединений и организаций с целью информирования об основных направлениях деятельности органов местного самоуправления Кашинского муниципального округа Тверской области.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</w:t>
      </w:r>
      <w:proofErr w:type="gramStart"/>
      <w:r>
        <w:rPr>
          <w:rFonts w:ascii="Times New Roman" w:hAnsi="Times New Roman"/>
          <w:sz w:val="28"/>
        </w:rPr>
        <w:t>1  оценивается</w:t>
      </w:r>
      <w:proofErr w:type="gramEnd"/>
      <w:r>
        <w:rPr>
          <w:rFonts w:ascii="Times New Roman" w:hAnsi="Times New Roman"/>
          <w:sz w:val="28"/>
        </w:rPr>
        <w:t xml:space="preserve"> с помощью показателей, перечень которых и их значения по годам реализации программы приведены в приложении 1 к настоящей программе.</w:t>
      </w:r>
    </w:p>
    <w:p w:rsidR="00CD10F0" w:rsidRDefault="00CD10F0">
      <w:pPr>
        <w:widowControl/>
        <w:ind w:firstLine="540"/>
        <w:jc w:val="both"/>
        <w:rPr>
          <w:rFonts w:ascii="Times New Roman" w:hAnsi="Times New Roman"/>
          <w:color w:val="FF0000"/>
          <w:sz w:val="28"/>
        </w:rPr>
      </w:pPr>
    </w:p>
    <w:p w:rsidR="00CD10F0" w:rsidRDefault="00E35A6E">
      <w:pPr>
        <w:widowControl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3.3. Объем финансовых ресурсов,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необходимый для реализации подпрограммы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/>
          <w:i/>
          <w:sz w:val="28"/>
        </w:rPr>
        <w:t>подпрограммы 1</w:t>
      </w:r>
      <w:r>
        <w:rPr>
          <w:rFonts w:ascii="Times New Roman" w:hAnsi="Times New Roman"/>
          <w:sz w:val="28"/>
        </w:rPr>
        <w:t>, составляет 15724,8 тыс. руб.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1, по годам реализации программы в разрезе задач приведен в </w:t>
      </w:r>
      <w:proofErr w:type="gramStart"/>
      <w:r>
        <w:rPr>
          <w:rFonts w:ascii="Times New Roman" w:hAnsi="Times New Roman"/>
          <w:sz w:val="28"/>
        </w:rPr>
        <w:t>таблице  1</w:t>
      </w:r>
      <w:proofErr w:type="gramEnd"/>
      <w:r>
        <w:rPr>
          <w:rFonts w:ascii="Times New Roman" w:hAnsi="Times New Roman"/>
          <w:sz w:val="28"/>
        </w:rPr>
        <w:t>.</w:t>
      </w:r>
    </w:p>
    <w:p w:rsidR="00CD10F0" w:rsidRDefault="00E35A6E">
      <w:pPr>
        <w:widowControl/>
        <w:ind w:firstLine="54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 w:rsidR="00CD10F0">
        <w:tc>
          <w:tcPr>
            <w:tcW w:w="2312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w="6465" w:type="dxa"/>
            <w:gridSpan w:val="6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w="1077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</w:tr>
      <w:tr w:rsidR="00CD10F0">
        <w:tc>
          <w:tcPr>
            <w:tcW w:w="2312" w:type="dxa"/>
            <w:vMerge/>
          </w:tcPr>
          <w:p w:rsidR="00CD10F0" w:rsidRDefault="00CD10F0"/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w="1065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w="1077" w:type="dxa"/>
            <w:vMerge/>
          </w:tcPr>
          <w:p w:rsidR="00CD10F0" w:rsidRDefault="00CD10F0"/>
        </w:tc>
      </w:tr>
      <w:tr w:rsidR="00CD10F0">
        <w:tc>
          <w:tcPr>
            <w:tcW w:w="2312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2732,6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65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15724,8</w:t>
            </w:r>
          </w:p>
        </w:tc>
      </w:tr>
      <w:tr w:rsidR="00CD10F0">
        <w:tc>
          <w:tcPr>
            <w:tcW w:w="2312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«Повышение уровня профессиональной компетенции муниципальных служащих по вопросам взаимодействия и коммуникации с институтом гражданского общества Кашинского муниципального округа Тверской области»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864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65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 w:rsidR="00CD10F0">
        <w:tc>
          <w:tcPr>
            <w:tcW w:w="2312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«Повышение уровня вовлеченности населения в общественную жизнь Кашинского муниципального округа Тверской области» 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783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80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726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65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576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 w:rsidR="00CD10F0">
        <w:tc>
          <w:tcPr>
            <w:tcW w:w="2312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2732,6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80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65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15724,8</w:t>
            </w:r>
          </w:p>
        </w:tc>
      </w:tr>
    </w:tbl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3.4. Механизм предоставления бюджетных ассигнований 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выполнения мероприятий подпрограммы.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:rsidR="00CD10F0" w:rsidRDefault="00E35A6E">
      <w:pPr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</w:t>
      </w:r>
    </w:p>
    <w:p w:rsidR="00CD10F0" w:rsidRDefault="00E35A6E">
      <w:pPr>
        <w:pStyle w:val="af0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целевое использование бюджетных средств несет администратор программы. 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numPr>
          <w:ilvl w:val="0"/>
          <w:numId w:val="3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Подпрограмма 2. «Проведение общественно-полезных и социально-значимых мероприятий»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numPr>
          <w:ilvl w:val="1"/>
          <w:numId w:val="3"/>
        </w:numPr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подпрограммы</w:t>
      </w: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2 «Проведение общественно-полезных и социально-значимых мероприятий» (далее – подпрограмма 2) связана с решением следующей задачи: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</w:t>
      </w:r>
      <w:bookmarkStart w:id="1" w:name="_Hlk130287002"/>
      <w:r>
        <w:rPr>
          <w:rFonts w:ascii="Times New Roman" w:hAnsi="Times New Roman"/>
          <w:sz w:val="28"/>
        </w:rPr>
        <w:t>Увеличение количества общественно полезных и социально значимых мероприятий</w:t>
      </w:r>
      <w:bookmarkEnd w:id="1"/>
      <w:r>
        <w:rPr>
          <w:rFonts w:ascii="Times New Roman" w:hAnsi="Times New Roman"/>
          <w:sz w:val="28"/>
        </w:rPr>
        <w:t>, проводимых на территории Кашинского муниципального округа Тверской области»;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социально значимых мероприятий, проведенных в Кашинском муниципальном округе Тверской области с участием органов местного самоуправления;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мероприятий, проведенных с участием общественных организаций и объединений в общем количестве проведенных мероприятий.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вовлеченная в общественно-значимые и социально-значимые мероприятия, проводимые на территории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количество информационных публикаций на официальном сайте Кашинского муниципального округа Тверской области и на официальных </w:t>
      </w:r>
      <w:r>
        <w:rPr>
          <w:rFonts w:ascii="Times New Roman" w:hAnsi="Times New Roman"/>
          <w:sz w:val="28"/>
        </w:rPr>
        <w:lastRenderedPageBreak/>
        <w:t>аккаунтах Администрации Кашинского муниципального округа Тверской области в социальных сетях;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 жителей, формирующих общественное мнение и положительный имидж Кашинского муниципального округа Тверской области, получивших выплаты из местного бюджета</w:t>
      </w:r>
    </w:p>
    <w:p w:rsidR="00CD10F0" w:rsidRDefault="00CD10F0">
      <w:pPr>
        <w:widowControl/>
        <w:jc w:val="center"/>
        <w:outlineLvl w:val="3"/>
        <w:rPr>
          <w:rFonts w:ascii="Times New Roman" w:hAnsi="Times New Roman"/>
          <w:b/>
          <w:color w:val="FF0000"/>
          <w:sz w:val="28"/>
        </w:rPr>
      </w:pPr>
    </w:p>
    <w:p w:rsidR="00CD10F0" w:rsidRDefault="00E35A6E">
      <w:pPr>
        <w:pStyle w:val="a9"/>
        <w:widowControl/>
        <w:numPr>
          <w:ilvl w:val="1"/>
          <w:numId w:val="3"/>
        </w:numPr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Мероприятия подпрограммы</w:t>
      </w:r>
    </w:p>
    <w:p w:rsidR="00CD10F0" w:rsidRDefault="00E35A6E">
      <w:pPr>
        <w:widowControl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осуществляется посредством выполнения следующих мероприятий подпрограммы 2:</w:t>
      </w:r>
    </w:p>
    <w:p w:rsidR="00CD10F0" w:rsidRDefault="00E35A6E">
      <w:pPr>
        <w:widowControl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административное мероприятие: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организация проведения общественно-значимых и социально-значимых мероприятий в связи с памятными и юбилейными датами Кашинского муниципального округа</w:t>
      </w:r>
      <w:r>
        <w:rPr>
          <w:rFonts w:asciiTheme="minorHAns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области, российскими историческими и профессиональными праздниками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представительские расходы и иные расходы, связанные с представительской деятельностью органов местного самоуправления: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общественно-полезных и социально-значимых мероприятий на территории Кашинского муниципального округа Тверской области;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</w:t>
      </w:r>
      <w:proofErr w:type="gramStart"/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осуществляется посредством выполнения следующих мероприятий подпрограммы 2: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-информирование жителей через средства массовой информации, официальный сайт Кашинского муниципального округа Тверской области, официальные аккаунты Администрации Кашинского муниципального округа Тверской области в социальных сетях о проводимых социально-значимых и общественно полезных мероприятиях;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ежемесячных доплат к трудовой пенсии по старости (инвалидности) муниципальным служащим;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выплат лицам, удостоенным звания «Почетный гражданин Кашинского муниципального округа Тверской области»</w:t>
      </w:r>
    </w:p>
    <w:p w:rsidR="00CD10F0" w:rsidRDefault="00CD10F0">
      <w:pPr>
        <w:widowControl/>
        <w:ind w:firstLine="708"/>
        <w:jc w:val="both"/>
        <w:rPr>
          <w:rFonts w:ascii="Times New Roman" w:hAnsi="Times New Roman"/>
          <w:sz w:val="28"/>
        </w:rPr>
      </w:pPr>
      <w:bookmarkStart w:id="2" w:name="Par242"/>
      <w:bookmarkEnd w:id="2"/>
    </w:p>
    <w:p w:rsidR="00CD10F0" w:rsidRDefault="00E35A6E">
      <w:pPr>
        <w:widowControl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4.3. Объем финансовых ресурсов,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необходимый для реализации подпрограммы</w:t>
      </w:r>
    </w:p>
    <w:p w:rsidR="00CD10F0" w:rsidRDefault="00CD10F0">
      <w:pPr>
        <w:widowControl/>
        <w:ind w:firstLine="709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/>
          <w:i/>
          <w:sz w:val="28"/>
        </w:rPr>
        <w:t>подпрограммы 2</w:t>
      </w:r>
      <w:r>
        <w:rPr>
          <w:rFonts w:ascii="Times New Roman" w:hAnsi="Times New Roman"/>
          <w:sz w:val="28"/>
        </w:rPr>
        <w:t>, составляет 16308,4 тыс. руб.</w:t>
      </w:r>
    </w:p>
    <w:p w:rsidR="00CD10F0" w:rsidRDefault="00E35A6E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Объем бюджетных ассигнований, выделенный на реализацию подпрограммы 2, по годам реализации программы в разрезе задач приведен в таблице 2.</w:t>
      </w:r>
    </w:p>
    <w:p w:rsidR="00CD10F0" w:rsidRDefault="00E35A6E">
      <w:pPr>
        <w:widowControl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 w:rsidR="00CD10F0">
        <w:tc>
          <w:tcPr>
            <w:tcW w:w="2114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w="6663" w:type="dxa"/>
            <w:gridSpan w:val="6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2 (в тыс. руб.)</w:t>
            </w:r>
          </w:p>
        </w:tc>
        <w:tc>
          <w:tcPr>
            <w:tcW w:w="1077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</w:tr>
      <w:tr w:rsidR="00CD10F0">
        <w:tc>
          <w:tcPr>
            <w:tcW w:w="2114" w:type="dxa"/>
            <w:vMerge/>
          </w:tcPr>
          <w:p w:rsidR="00CD10F0" w:rsidRDefault="00CD10F0"/>
        </w:tc>
        <w:tc>
          <w:tcPr>
            <w:tcW w:w="1113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w="111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w="1095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w="1077" w:type="dxa"/>
            <w:vMerge/>
          </w:tcPr>
          <w:p w:rsidR="00CD10F0" w:rsidRDefault="00CD10F0"/>
        </w:tc>
      </w:tr>
      <w:tr w:rsidR="00CD10F0">
        <w:tc>
          <w:tcPr>
            <w:tcW w:w="2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  <w:shd w:val="clear" w:color="auto" w:fill="11DF2A"/>
              </w:rPr>
            </w:pPr>
            <w:r>
              <w:rPr>
                <w:rFonts w:ascii="Times New Roman" w:hAnsi="Times New Roman"/>
                <w:sz w:val="26"/>
              </w:rPr>
              <w:t>Задача 1 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области»</w:t>
            </w:r>
          </w:p>
        </w:tc>
        <w:tc>
          <w:tcPr>
            <w:tcW w:w="111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738,0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11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095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3928,0</w:t>
            </w:r>
          </w:p>
        </w:tc>
      </w:tr>
      <w:tr w:rsidR="00CD10F0">
        <w:tc>
          <w:tcPr>
            <w:tcW w:w="2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</w:t>
            </w:r>
          </w:p>
        </w:tc>
        <w:tc>
          <w:tcPr>
            <w:tcW w:w="1113" w:type="dxa"/>
          </w:tcPr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  <w:p w:rsidR="00CD10F0" w:rsidRDefault="00CD10F0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114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w="1114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864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w="1114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w="1113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w="1095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12380,4</w:t>
            </w:r>
          </w:p>
        </w:tc>
      </w:tr>
      <w:tr w:rsidR="00CD10F0">
        <w:tc>
          <w:tcPr>
            <w:tcW w:w="2114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  <w:tc>
          <w:tcPr>
            <w:tcW w:w="1113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2801,4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114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113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095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16308,4</w:t>
            </w:r>
          </w:p>
        </w:tc>
      </w:tr>
    </w:tbl>
    <w:p w:rsidR="00CD10F0" w:rsidRDefault="00CD10F0" w:rsidP="00D30EA4">
      <w:pPr>
        <w:widowControl/>
        <w:tabs>
          <w:tab w:val="left" w:pos="7938"/>
          <w:tab w:val="left" w:pos="12049"/>
        </w:tabs>
        <w:outlineLvl w:val="1"/>
        <w:rPr>
          <w:rFonts w:ascii="Times New Roman" w:hAnsi="Times New Roman"/>
          <w:b/>
          <w:sz w:val="28"/>
        </w:rPr>
      </w:pPr>
    </w:p>
    <w:p w:rsidR="00CD10F0" w:rsidRDefault="00CD10F0">
      <w:pPr>
        <w:widowControl/>
        <w:tabs>
          <w:tab w:val="left" w:pos="7938"/>
          <w:tab w:val="left" w:pos="12049"/>
        </w:tabs>
        <w:jc w:val="center"/>
        <w:outlineLvl w:val="1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tabs>
          <w:tab w:val="left" w:pos="7938"/>
          <w:tab w:val="left" w:pos="12049"/>
        </w:tabs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Подпрограмма 3. «Поддержка средств массовой информации (периодическая печать)</w:t>
      </w:r>
    </w:p>
    <w:p w:rsidR="00CD10F0" w:rsidRDefault="00CD10F0">
      <w:pPr>
        <w:widowControl/>
        <w:ind w:left="360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left="360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5.1. Задачи подпрограммы</w:t>
      </w:r>
    </w:p>
    <w:p w:rsidR="00CD10F0" w:rsidRDefault="00CD10F0">
      <w:pPr>
        <w:widowControl/>
        <w:ind w:left="360"/>
        <w:jc w:val="center"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3 «Поддержка средств массовой информации (периодическая печать) (далее – подпрограмма 3) связана с решением следующих задач: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а) задача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bookmarkStart w:id="3" w:name="OLE_LINK3"/>
      <w:bookmarkStart w:id="4" w:name="OLE_LINK4"/>
      <w:r>
        <w:rPr>
          <w:rFonts w:ascii="Times New Roman" w:hAnsi="Times New Roman"/>
          <w:sz w:val="28"/>
        </w:rPr>
        <w:t>б) задача 2 «</w:t>
      </w:r>
      <w:bookmarkEnd w:id="3"/>
      <w:bookmarkEnd w:id="4"/>
      <w:r>
        <w:rPr>
          <w:rFonts w:ascii="Times New Roman" w:hAnsi="Times New Roman"/>
          <w:sz w:val="28"/>
        </w:rPr>
        <w:t xml:space="preserve">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</w:t>
      </w:r>
      <w:proofErr w:type="gramStart"/>
      <w:r>
        <w:rPr>
          <w:rFonts w:ascii="Times New Roman" w:hAnsi="Times New Roman"/>
          <w:sz w:val="28"/>
        </w:rPr>
        <w:t>округа  Тверской</w:t>
      </w:r>
      <w:proofErr w:type="gramEnd"/>
      <w:r>
        <w:rPr>
          <w:rFonts w:ascii="Times New Roman" w:hAnsi="Times New Roman"/>
          <w:sz w:val="28"/>
        </w:rPr>
        <w:t xml:space="preserve"> области»;</w:t>
      </w:r>
    </w:p>
    <w:p w:rsidR="00CD10F0" w:rsidRDefault="00E35A6E">
      <w:pPr>
        <w:widowControl/>
        <w:tabs>
          <w:tab w:val="left" w:pos="7938"/>
          <w:tab w:val="left" w:pos="12049"/>
        </w:tabs>
        <w:ind w:firstLine="56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населением»;</w:t>
      </w:r>
    </w:p>
    <w:p w:rsidR="00CD10F0" w:rsidRDefault="00E35A6E">
      <w:pPr>
        <w:widowControl/>
        <w:tabs>
          <w:tab w:val="left" w:pos="567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г) задача 4 «Увеличение тиража печатных изданий»;</w:t>
      </w:r>
    </w:p>
    <w:p w:rsidR="00CD10F0" w:rsidRDefault="00E35A6E">
      <w:pPr>
        <w:widowControl/>
        <w:tabs>
          <w:tab w:val="left" w:pos="567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д) задача 5 «Увеличение посетителей официального сайта Кашинского муниципального округа Тверской области»;</w:t>
      </w:r>
    </w:p>
    <w:p w:rsidR="00CD10F0" w:rsidRDefault="00E35A6E">
      <w:pPr>
        <w:widowControl/>
        <w:tabs>
          <w:tab w:val="left" w:pos="567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задача 6 «Развитие материально-технической базы редакций районных и городских газет».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зарегистрированных средств массовой информации на территории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области. 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оценивается с помощью следующих показателей: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уровень информированности населения о деятельности органов местного самоуправления Кашинского муниципального округа Тверской области, общественно-политических, социально-культурных событиях;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опубликованных в печатном издании нормативно-правовых актов органов местного самоуправления, действие которых вступает в силу после их опубликования.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Решение задачи 4 «Увеличение тиража печатных изданий» оценивается с помощью следующих показателей: 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тиража печатного издания к уровню прошлого года.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области оценивается с помощью следующих показателей: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количества посещений сайта к уровню прошлого года.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материально-технической базы редакций районных и городских газет» оценивается с помощью следующих показателей:</w:t>
      </w:r>
    </w:p>
    <w:p w:rsidR="00CD10F0" w:rsidRDefault="00E35A6E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количество приобретенных основных средств    </w:t>
      </w:r>
    </w:p>
    <w:p w:rsidR="00CD10F0" w:rsidRDefault="00E35A6E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:rsidR="00CD10F0" w:rsidRDefault="00E35A6E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5.2.       </w:t>
      </w:r>
      <w:r>
        <w:rPr>
          <w:rFonts w:ascii="Times New Roman" w:hAnsi="Times New Roman"/>
          <w:b/>
          <w:sz w:val="28"/>
        </w:rPr>
        <w:t>Мероприятия подпрограммы</w:t>
      </w:r>
    </w:p>
    <w:p w:rsidR="00CD10F0" w:rsidRDefault="00CD10F0">
      <w:pPr>
        <w:widowControl/>
        <w:tabs>
          <w:tab w:val="left" w:pos="709"/>
          <w:tab w:val="left" w:pos="12049"/>
        </w:tabs>
        <w:jc w:val="both"/>
        <w:outlineLvl w:val="1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осуществляется посредством выполнения следующих административных мероприятий подпрограммы 3: 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создание условий, при которых в принципе невозможно воздействие со стороны местного самоуправления на деятельность СМИ;</w:t>
      </w:r>
    </w:p>
    <w:p w:rsidR="00CD10F0" w:rsidRDefault="00E35A6E">
      <w:pPr>
        <w:widowControl/>
        <w:ind w:firstLine="708"/>
        <w:jc w:val="both"/>
        <w:rPr>
          <w:rFonts w:asciiTheme="minorHAnsi" w:hAnsiTheme="minorHAnsi"/>
          <w:sz w:val="28"/>
        </w:rPr>
      </w:pPr>
      <w:r>
        <w:rPr>
          <w:rFonts w:ascii="Times New Roman" w:hAnsi="Times New Roman"/>
          <w:sz w:val="28"/>
        </w:rPr>
        <w:t>- популяризация профессии журналиста посредством проведения конкурсов литературной и журналистской направленности среди обучающихся Кашинского муниципального округа Тверской области</w:t>
      </w:r>
      <w:r>
        <w:rPr>
          <w:rFonts w:asciiTheme="minorHAnsi" w:hAnsiTheme="minorHAnsi"/>
          <w:sz w:val="28"/>
        </w:rPr>
        <w:t>.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 осуществляется посредством выполнения следующих административных мероприятий подпрограммы 3: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контроль за размещаемой информацией в печатных и электронных средствах массовой информации с целью недопущения размещения сведений экстремистской, террористической направленности, разжигающих национальную рознь;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материалов в СМИ и на официальном сайте Кашинского муниципального округа Тверской области, направленных на недопущение проявлений экстремизма, терроризма и разжигания религиозной розни.</w:t>
      </w:r>
    </w:p>
    <w:p w:rsidR="00CD10F0" w:rsidRDefault="00E35A6E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осуществляется посредством выполнения следующих административных мероприятий подпрограммы 3: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обеспечение оперативного освещения в «</w:t>
      </w:r>
      <w:proofErr w:type="spellStart"/>
      <w:r>
        <w:rPr>
          <w:rFonts w:ascii="Times New Roman" w:hAnsi="Times New Roman"/>
          <w:sz w:val="28"/>
        </w:rPr>
        <w:t>Кашинской</w:t>
      </w:r>
      <w:proofErr w:type="spellEnd"/>
      <w:r>
        <w:rPr>
          <w:rFonts w:ascii="Times New Roman" w:hAnsi="Times New Roman"/>
          <w:sz w:val="28"/>
        </w:rPr>
        <w:t xml:space="preserve"> газете» и на официальном сайте Кашинского муниципального округа Тверской области важнейших общественно-политических, социально-культурных событий в </w:t>
      </w:r>
      <w:r>
        <w:rPr>
          <w:rFonts w:ascii="Times New Roman" w:hAnsi="Times New Roman"/>
          <w:sz w:val="28"/>
        </w:rPr>
        <w:lastRenderedPageBreak/>
        <w:t>Кашинском муниципальном округе Тверской области, деятельности органов местного самоуправления;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для опубликования и контроль за публикациями в печатном издании нормативно-правовых актов органов местного самоуправления, действие которых вступает в силу после их официального опубликования.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4 «Увеличение тиража печатных изданий» осуществляется посредством выполнения следующих мероприятий подпрограммы 3: </w:t>
      </w:r>
    </w:p>
    <w:p w:rsidR="00CD10F0" w:rsidRDefault="00E35A6E">
      <w:pPr>
        <w:widowControl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субсидии Автономной некоммерческой организации «Редакция </w:t>
      </w:r>
      <w:proofErr w:type="spellStart"/>
      <w:r>
        <w:rPr>
          <w:rFonts w:ascii="Times New Roman" w:hAnsi="Times New Roman"/>
          <w:sz w:val="28"/>
        </w:rPr>
        <w:t>газеты»Кашинская</w:t>
      </w:r>
      <w:proofErr w:type="spellEnd"/>
      <w:r>
        <w:rPr>
          <w:rFonts w:ascii="Times New Roman" w:hAnsi="Times New Roman"/>
          <w:sz w:val="28"/>
        </w:rPr>
        <w:t xml:space="preserve"> газета» на осуществление деятельности по производству, выпуску и распространению периодического издания (газеты), учредителем (соучредителем) которого является Администрация Кашинского муниципального округа Тверской области, из бюджета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расходы за счет субсидии на поддержку периодических печатных изданий;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доверия населения к печатному изданию.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области осуществляется посредством выполнения следующих административных мероприятий подпрограммы 3: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наполнение официального сайта Кашинского муниципального округа Тверской области официальными документами, пресс-релизами, информацией о важнейших событиях на территории Кашинского муниципального округа Тверской области;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посетителей официального сайта Кашинского муниципального округа Тверской области к уровню прошлого года.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материально-технической базы редакций районных и городских газет» осуществляется посредством выполнения следующих мероприятий подпрограммы 3: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финансирование расходного обязательства на развитие материально-технической базы редакций районных и городских газет,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:rsidR="00CD10F0" w:rsidRDefault="00CD10F0">
      <w:pPr>
        <w:widowControl/>
        <w:outlineLvl w:val="3"/>
        <w:rPr>
          <w:rFonts w:ascii="Times New Roman" w:hAnsi="Times New Roman"/>
          <w:b/>
          <w:sz w:val="28"/>
        </w:rPr>
      </w:pPr>
    </w:p>
    <w:p w:rsidR="00CD10F0" w:rsidRDefault="00CD10F0">
      <w:pPr>
        <w:widowControl/>
        <w:outlineLvl w:val="3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5.3. Объем финансовых ресурсов,</w:t>
      </w: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необходимый для реализации подпрограммы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 для реализации </w:t>
      </w:r>
      <w:r>
        <w:rPr>
          <w:rFonts w:ascii="Times New Roman" w:hAnsi="Times New Roman"/>
          <w:b/>
          <w:i/>
          <w:sz w:val="28"/>
        </w:rPr>
        <w:t xml:space="preserve">подпрограммы 3 </w:t>
      </w:r>
      <w:r>
        <w:rPr>
          <w:rFonts w:ascii="Times New Roman" w:hAnsi="Times New Roman"/>
          <w:sz w:val="28"/>
        </w:rPr>
        <w:t>составляет 15574,8 тыс. руб.</w:t>
      </w:r>
    </w:p>
    <w:p w:rsidR="00CD10F0" w:rsidRDefault="00E35A6E">
      <w:pPr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Объем бюджетных ассигнований, выделенный на реализацию подпрограммы 3, по годам реализации программы в разрезе задач приведен в таблице 3.</w:t>
      </w:r>
    </w:p>
    <w:p w:rsidR="00CD10F0" w:rsidRDefault="00CD10F0">
      <w:pPr>
        <w:widowControl/>
        <w:ind w:firstLine="54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Табл.3</w:t>
      </w: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 w:rsidR="00CD10F0">
        <w:tc>
          <w:tcPr>
            <w:tcW w:w="2503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w="6274" w:type="dxa"/>
            <w:gridSpan w:val="6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w="1077" w:type="dxa"/>
            <w:vMerge w:val="restart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</w:tr>
      <w:tr w:rsidR="00CD10F0">
        <w:tc>
          <w:tcPr>
            <w:tcW w:w="2503" w:type="dxa"/>
            <w:vMerge/>
          </w:tcPr>
          <w:p w:rsidR="00CD10F0" w:rsidRDefault="00CD10F0"/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</w:t>
            </w:r>
          </w:p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год</w:t>
            </w:r>
          </w:p>
        </w:tc>
        <w:tc>
          <w:tcPr>
            <w:tcW w:w="1047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w="1036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w="1077" w:type="dxa"/>
            <w:vMerge/>
          </w:tcPr>
          <w:p w:rsidR="00CD10F0" w:rsidRDefault="00CD10F0"/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864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«Улучшение </w:t>
            </w:r>
            <w:r>
              <w:rPr>
                <w:rFonts w:ascii="Times New Roman" w:hAnsi="Times New Roman"/>
                <w:sz w:val="26"/>
              </w:rPr>
              <w:lastRenderedPageBreak/>
              <w:t>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795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0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Задача 4 «Увеличение тиража печатных изданий»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588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15484,8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 «Увеличение посетителей официального сайта Кашинского муниципального округа Тверской области»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90,0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tabs>
                <w:tab w:val="left" w:pos="541"/>
              </w:tabs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8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4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36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w="1077" w:type="dxa"/>
          </w:tcPr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CD10F0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90,0</w:t>
            </w:r>
          </w:p>
        </w:tc>
      </w:tr>
      <w:tr w:rsidR="00CD10F0">
        <w:tc>
          <w:tcPr>
            <w:tcW w:w="2503" w:type="dxa"/>
          </w:tcPr>
          <w:p w:rsidR="00CD10F0" w:rsidRDefault="00E35A6E">
            <w:pPr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тыс.руб</w:t>
            </w:r>
            <w:proofErr w:type="spellEnd"/>
            <w:proofErr w:type="gramEnd"/>
          </w:p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2670,8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8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4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36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w="1077" w:type="dxa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15574,8</w:t>
            </w:r>
          </w:p>
        </w:tc>
      </w:tr>
    </w:tbl>
    <w:p w:rsidR="00CD10F0" w:rsidRDefault="00CD10F0" w:rsidP="00D30EA4">
      <w:pPr>
        <w:widowControl/>
        <w:jc w:val="both"/>
        <w:outlineLvl w:val="3"/>
        <w:rPr>
          <w:rFonts w:ascii="Times New Roman" w:hAnsi="Times New Roman"/>
          <w:sz w:val="26"/>
        </w:rPr>
      </w:pPr>
    </w:p>
    <w:p w:rsidR="00D30EA4" w:rsidRDefault="00D30EA4" w:rsidP="00D30EA4">
      <w:pPr>
        <w:widowControl/>
        <w:jc w:val="both"/>
        <w:outlineLvl w:val="3"/>
        <w:rPr>
          <w:rFonts w:ascii="Times New Roman" w:hAnsi="Times New Roman"/>
          <w:sz w:val="28"/>
        </w:rPr>
      </w:pPr>
    </w:p>
    <w:p w:rsidR="00CD10F0" w:rsidRDefault="00E35A6E">
      <w:pPr>
        <w:pStyle w:val="a9"/>
        <w:widowControl/>
        <w:numPr>
          <w:ilvl w:val="1"/>
          <w:numId w:val="5"/>
        </w:numPr>
        <w:ind w:lef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Механизм предоставления бюджетных</w:t>
      </w:r>
    </w:p>
    <w:p w:rsidR="00CD10F0" w:rsidRDefault="00E35A6E">
      <w:pPr>
        <w:widowControl/>
        <w:ind w:left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ассигнований для выполнения мероприятий подпрограммы</w:t>
      </w:r>
    </w:p>
    <w:p w:rsidR="00CD10F0" w:rsidRDefault="00CD10F0">
      <w:pPr>
        <w:widowControl/>
        <w:ind w:left="360"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:rsidR="00CD10F0" w:rsidRDefault="00E35A6E">
      <w:pPr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 </w:t>
      </w:r>
    </w:p>
    <w:p w:rsidR="00CD10F0" w:rsidRDefault="00E35A6E">
      <w:pPr>
        <w:pStyle w:val="af0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Ответственность за целевое использование бюджетных средств несет </w:t>
      </w:r>
      <w:proofErr w:type="gramStart"/>
      <w:r>
        <w:rPr>
          <w:rFonts w:ascii="Times New Roman" w:hAnsi="Times New Roman"/>
          <w:sz w:val="28"/>
        </w:rPr>
        <w:t>администратор  программы</w:t>
      </w:r>
      <w:proofErr w:type="gramEnd"/>
      <w:r>
        <w:rPr>
          <w:rFonts w:ascii="Times New Roman" w:hAnsi="Times New Roman"/>
          <w:sz w:val="28"/>
        </w:rPr>
        <w:t xml:space="preserve">. </w:t>
      </w:r>
    </w:p>
    <w:p w:rsidR="00CD10F0" w:rsidRDefault="00CD10F0">
      <w:pPr>
        <w:pStyle w:val="af0"/>
        <w:tabs>
          <w:tab w:val="left" w:pos="709"/>
        </w:tabs>
        <w:spacing w:after="0"/>
        <w:ind w:left="0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Обеспечивающая подпрограмма «Обеспечение деятельности Администрации Кашинского муниципального округа Тверской области»</w:t>
      </w:r>
    </w:p>
    <w:p w:rsidR="00CD10F0" w:rsidRDefault="00CD10F0">
      <w:pPr>
        <w:widowControl/>
        <w:jc w:val="center"/>
        <w:rPr>
          <w:rFonts w:ascii="Times New Roman" w:hAnsi="Times New Roman"/>
          <w:b/>
          <w:sz w:val="28"/>
        </w:rPr>
      </w:pPr>
    </w:p>
    <w:p w:rsidR="00CD10F0" w:rsidRDefault="00E35A6E">
      <w:pPr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сумма расходов на обеспечение деятельности Администрации Кашинского муниципального округа Тверской области на период реализации программы, составляет </w:t>
      </w:r>
      <w:r w:rsidR="00D81440">
        <w:rPr>
          <w:rFonts w:ascii="Times New Roman" w:hAnsi="Times New Roman"/>
          <w:sz w:val="28"/>
        </w:rPr>
        <w:t>363588,2</w:t>
      </w:r>
      <w:r>
        <w:rPr>
          <w:rFonts w:ascii="Times New Roman" w:hAnsi="Times New Roman"/>
          <w:sz w:val="28"/>
        </w:rPr>
        <w:t xml:space="preserve"> тыс. руб.</w:t>
      </w:r>
    </w:p>
    <w:p w:rsidR="00CD10F0" w:rsidRDefault="00E35A6E">
      <w:pPr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 на обеспечение деятельности Администрации Кашинского муниципального округа Тверской области по годам </w:t>
      </w:r>
      <w:proofErr w:type="gramStart"/>
      <w:r>
        <w:rPr>
          <w:rFonts w:ascii="Times New Roman" w:hAnsi="Times New Roman"/>
          <w:sz w:val="28"/>
        </w:rPr>
        <w:t>реализации  программы</w:t>
      </w:r>
      <w:proofErr w:type="gramEnd"/>
      <w:r>
        <w:rPr>
          <w:rFonts w:ascii="Times New Roman" w:hAnsi="Times New Roman"/>
          <w:sz w:val="28"/>
        </w:rPr>
        <w:t xml:space="preserve"> приведен в таблице 4.</w:t>
      </w:r>
    </w:p>
    <w:p w:rsidR="00CD10F0" w:rsidRDefault="00CD10F0">
      <w:pPr>
        <w:widowControl/>
        <w:ind w:firstLine="425"/>
        <w:jc w:val="right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42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 w:rsidR="00CD10F0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Обеспечивающая подпрограмма</w:t>
            </w:r>
          </w:p>
        </w:tc>
        <w:tc>
          <w:tcPr>
            <w:tcW w:w="6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годам реализации муниципальной 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</w:t>
            </w:r>
          </w:p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 w:rsidR="00CD10F0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CD10F0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CD10F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CD10F0"/>
        </w:tc>
      </w:tr>
      <w:tr w:rsidR="00CD10F0">
        <w:trPr>
          <w:trHeight w:val="8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Администрации Кашинского муниципального округа Тверской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D81440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63591,7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D81440">
            <w:pPr>
              <w:pStyle w:val="ConsPlusCell"/>
              <w:widowControl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363588,2</w:t>
            </w:r>
          </w:p>
        </w:tc>
      </w:tr>
      <w:tr w:rsidR="00CD10F0">
        <w:trPr>
          <w:trHeight w:val="299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0F0" w:rsidRDefault="00E35A6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Итого,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D81440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63591,7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E35A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0F0" w:rsidRDefault="00D81440">
            <w:pPr>
              <w:pStyle w:val="ConsPlusCell"/>
              <w:widowControl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363588,2</w:t>
            </w:r>
          </w:p>
        </w:tc>
      </w:tr>
    </w:tbl>
    <w:p w:rsidR="00CD10F0" w:rsidRDefault="00CD10F0">
      <w:pPr>
        <w:widowControl/>
        <w:ind w:firstLine="567"/>
        <w:jc w:val="both"/>
        <w:rPr>
          <w:rFonts w:ascii="Times New Roman" w:hAnsi="Times New Roman"/>
          <w:sz w:val="28"/>
        </w:rPr>
      </w:pPr>
    </w:p>
    <w:p w:rsidR="00CD10F0" w:rsidRDefault="00E35A6E">
      <w:pPr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деятельности Администрации Кашинского муниципального округа Тверской области по годам реализации программы в разрезе кодов бюджетной классификации приведены в приложении 1 к настоящей программе. </w:t>
      </w:r>
    </w:p>
    <w:sectPr w:rsidR="00CD10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2EE1" w:rsidRDefault="00FE2EE1">
      <w:r>
        <w:separator/>
      </w:r>
    </w:p>
  </w:endnote>
  <w:endnote w:type="continuationSeparator" w:id="0">
    <w:p w:rsidR="00FE2EE1" w:rsidRDefault="00FE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2EE1" w:rsidRDefault="00FE2EE1">
      <w:r>
        <w:separator/>
      </w:r>
    </w:p>
  </w:footnote>
  <w:footnote w:type="continuationSeparator" w:id="0">
    <w:p w:rsidR="00FE2EE1" w:rsidRDefault="00FE2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f6"/>
      <w:jc w:val="center"/>
      <w:rPr>
        <w:rStyle w:val="1b"/>
      </w:rPr>
    </w:pPr>
  </w:p>
  <w:p w:rsidR="00CD10F0" w:rsidRDefault="00CD10F0">
    <w:pPr>
      <w:pStyle w:val="af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E35A6E">
    <w:pPr>
      <w:pStyle w:val="af6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CD10F0" w:rsidRDefault="00CD10F0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D10F0" w:rsidRDefault="00CD10F0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70D7E"/>
    <w:multiLevelType w:val="multilevel"/>
    <w:tmpl w:val="8DB28D9A"/>
    <w:lvl w:ilvl="0">
      <w:start w:val="5"/>
      <w:numFmt w:val="decimal"/>
      <w:lvlText w:val="%1."/>
      <w:lvlJc w:val="left"/>
      <w:pPr>
        <w:widowControl w:val="0"/>
        <w:ind w:left="450" w:hanging="450"/>
      </w:pPr>
    </w:lvl>
    <w:lvl w:ilvl="1">
      <w:start w:val="4"/>
      <w:numFmt w:val="decimal"/>
      <w:lvlText w:val="%1.%2."/>
      <w:lvlJc w:val="left"/>
      <w:pPr>
        <w:widowControl w:val="0"/>
        <w:ind w:left="3556" w:hanging="720"/>
      </w:pPr>
    </w:lvl>
    <w:lvl w:ilvl="2">
      <w:start w:val="1"/>
      <w:numFmt w:val="decimal"/>
      <w:lvlText w:val="%1.%2.%3."/>
      <w:lvlJc w:val="left"/>
      <w:pPr>
        <w:widowControl w:val="0"/>
        <w:ind w:left="6392" w:hanging="720"/>
      </w:pPr>
    </w:lvl>
    <w:lvl w:ilvl="3">
      <w:start w:val="1"/>
      <w:numFmt w:val="decimal"/>
      <w:lvlText w:val="%1.%2.%3.%4."/>
      <w:lvlJc w:val="left"/>
      <w:pPr>
        <w:widowControl w:val="0"/>
        <w:ind w:left="9588" w:hanging="1080"/>
      </w:pPr>
    </w:lvl>
    <w:lvl w:ilvl="4">
      <w:start w:val="1"/>
      <w:numFmt w:val="decimal"/>
      <w:lvlText w:val="%1.%2.%3.%4.%5."/>
      <w:lvlJc w:val="left"/>
      <w:pPr>
        <w:widowControl w:val="0"/>
        <w:ind w:left="12424" w:hanging="1080"/>
      </w:pPr>
    </w:lvl>
    <w:lvl w:ilvl="5">
      <w:start w:val="1"/>
      <w:numFmt w:val="decimal"/>
      <w:lvlText w:val="%1.%2.%3.%4.%5.%6."/>
      <w:lvlJc w:val="left"/>
      <w:pPr>
        <w:widowControl w:val="0"/>
        <w:ind w:left="15620" w:hanging="1440"/>
      </w:pPr>
    </w:lvl>
    <w:lvl w:ilvl="6">
      <w:start w:val="1"/>
      <w:numFmt w:val="decimal"/>
      <w:lvlText w:val="%1.%2.%3.%4.%5.%6.%7."/>
      <w:lvlJc w:val="left"/>
      <w:pPr>
        <w:widowControl w:val="0"/>
        <w:ind w:left="18816" w:hanging="1800"/>
      </w:pPr>
    </w:lvl>
    <w:lvl w:ilvl="7">
      <w:start w:val="1"/>
      <w:numFmt w:val="decimal"/>
      <w:lvlText w:val="%1.%2.%3.%4.%5.%6.%7.%8."/>
      <w:lvlJc w:val="left"/>
      <w:pPr>
        <w:widowControl w:val="0"/>
        <w:ind w:left="21652" w:hanging="1800"/>
      </w:pPr>
    </w:lvl>
    <w:lvl w:ilvl="8">
      <w:start w:val="1"/>
      <w:numFmt w:val="decimal"/>
      <w:lvlText w:val="%1.%2.%3.%4.%5.%6.%7.%8.%9."/>
      <w:lvlJc w:val="left"/>
      <w:pPr>
        <w:widowControl w:val="0"/>
        <w:ind w:left="24848" w:hanging="2160"/>
      </w:pPr>
    </w:lvl>
  </w:abstractNum>
  <w:abstractNum w:abstractNumId="1" w15:restartNumberingAfterBreak="0">
    <w:nsid w:val="0FFD0C6B"/>
    <w:multiLevelType w:val="multilevel"/>
    <w:tmpl w:val="0A34ED32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2" w15:restartNumberingAfterBreak="0">
    <w:nsid w:val="1C2733DF"/>
    <w:multiLevelType w:val="multilevel"/>
    <w:tmpl w:val="3A007C8A"/>
    <w:lvl w:ilvl="0">
      <w:start w:val="4"/>
      <w:numFmt w:val="decimal"/>
      <w:lvlText w:val="%1."/>
      <w:lvlJc w:val="left"/>
      <w:pPr>
        <w:widowControl w:val="0"/>
        <w:tabs>
          <w:tab w:val="left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widowControl w:val="0"/>
        <w:tabs>
          <w:tab w:val="left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widowControl w:val="0"/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widowControl w:val="0"/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widowControl w:val="0"/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widowControl w:val="0"/>
        <w:tabs>
          <w:tab w:val="left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val="left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val="left" w:pos="5040"/>
        </w:tabs>
        <w:ind w:left="5040" w:hanging="2160"/>
      </w:pPr>
    </w:lvl>
  </w:abstractNum>
  <w:abstractNum w:abstractNumId="3" w15:restartNumberingAfterBreak="0">
    <w:nsid w:val="241028DC"/>
    <w:multiLevelType w:val="multilevel"/>
    <w:tmpl w:val="529A71E0"/>
    <w:lvl w:ilvl="0">
      <w:numFmt w:val="bullet"/>
      <w:lvlText w:val="-"/>
      <w:lvlJc w:val="left"/>
      <w:pPr>
        <w:widowControl w:val="0"/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left="6480" w:hanging="360"/>
      </w:pPr>
      <w:rPr>
        <w:rFonts w:ascii="Wingdings" w:hAnsi="Wingdings"/>
      </w:rPr>
    </w:lvl>
  </w:abstractNum>
  <w:abstractNum w:abstractNumId="4" w15:restartNumberingAfterBreak="0">
    <w:nsid w:val="26C75B02"/>
    <w:multiLevelType w:val="multilevel"/>
    <w:tmpl w:val="5F12CCC6"/>
    <w:lvl w:ilvl="0">
      <w:start w:val="3"/>
      <w:numFmt w:val="decimal"/>
      <w:lvlText w:val="%1."/>
      <w:lvlJc w:val="left"/>
      <w:pPr>
        <w:widowControl w:val="0"/>
        <w:tabs>
          <w:tab w:val="left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widowControl w:val="0"/>
        <w:tabs>
          <w:tab w:val="left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widowControl w:val="0"/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widowControl w:val="0"/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widowControl w:val="0"/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widowControl w:val="0"/>
        <w:tabs>
          <w:tab w:val="left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val="left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val="left" w:pos="5040"/>
        </w:tabs>
        <w:ind w:left="5040" w:hanging="21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0F0"/>
    <w:rsid w:val="001C19A5"/>
    <w:rsid w:val="00CD10F0"/>
    <w:rsid w:val="00D30EA4"/>
    <w:rsid w:val="00D6131F"/>
    <w:rsid w:val="00D81440"/>
    <w:rsid w:val="00E35A6E"/>
    <w:rsid w:val="00FE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3B7C"/>
  <w15:docId w15:val="{1321451E-C4CF-484E-BCCB-401F5578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ms Rmn" w:hAnsi="Tms Rmn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widowControl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pPr>
      <w:widowControl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widowControl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</w:rPr>
  </w:style>
  <w:style w:type="paragraph" w:styleId="a3">
    <w:name w:val="Body Text"/>
    <w:basedOn w:val="a"/>
    <w:link w:val="a4"/>
    <w:pPr>
      <w:widowControl/>
      <w:spacing w:after="120"/>
    </w:pPr>
  </w:style>
  <w:style w:type="character" w:customStyle="1" w:styleId="a4">
    <w:name w:val="Основной текст Знак"/>
    <w:basedOn w:val="1"/>
    <w:link w:val="a3"/>
    <w:rPr>
      <w:rFonts w:ascii="Tms Rmn" w:hAnsi="Tms Rmn"/>
    </w:rPr>
  </w:style>
  <w:style w:type="paragraph" w:styleId="21">
    <w:name w:val="toc 2"/>
    <w:next w:val="a"/>
    <w:link w:val="22"/>
    <w:uiPriority w:val="39"/>
    <w:pPr>
      <w:widowControl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widowControl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widowControl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widowControl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widowControl/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ConsPlusNormal">
    <w:name w:val="ConsPlusNormal"/>
    <w:link w:val="ConsPlusNormal0"/>
    <w:pPr>
      <w:widowControl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ConsPlusTitle">
    <w:name w:val="ConsPlusTitle"/>
    <w:link w:val="ConsPlusTitle0"/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14">
    <w:name w:val="Строгий1"/>
    <w:basedOn w:val="15"/>
    <w:link w:val="16"/>
    <w:rPr>
      <w:b/>
    </w:rPr>
  </w:style>
  <w:style w:type="character" w:customStyle="1" w:styleId="16">
    <w:name w:val="Строгий1"/>
    <w:basedOn w:val="17"/>
    <w:link w:val="14"/>
    <w:rPr>
      <w:b/>
    </w:rPr>
  </w:style>
  <w:style w:type="paragraph" w:customStyle="1" w:styleId="ConsPlusCell">
    <w:name w:val="ConsPlusCell"/>
    <w:link w:val="ConsPlusCell0"/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consplustitle1">
    <w:name w:val="consplustitle"/>
    <w:basedOn w:val="a"/>
    <w:link w:val="consplustitle2"/>
    <w:pPr>
      <w:widowControl/>
      <w:spacing w:beforeAutospacing="1" w:afterAutospacing="1"/>
    </w:pPr>
    <w:rPr>
      <w:rFonts w:ascii="Arial Unicode MS" w:hAnsi="Arial Unicode MS"/>
      <w:sz w:val="24"/>
    </w:rPr>
  </w:style>
  <w:style w:type="character" w:customStyle="1" w:styleId="consplustitle2">
    <w:name w:val="consplustitle"/>
    <w:basedOn w:val="1"/>
    <w:link w:val="consplustitle1"/>
    <w:rPr>
      <w:rFonts w:ascii="Arial Unicode MS" w:hAnsi="Arial Unicode MS"/>
      <w:sz w:val="24"/>
    </w:rPr>
  </w:style>
  <w:style w:type="paragraph" w:styleId="a5">
    <w:name w:val="Normal (Web)"/>
    <w:basedOn w:val="a"/>
    <w:link w:val="a6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a6">
    <w:name w:val="Обычный (Интернет) Знак"/>
    <w:basedOn w:val="1"/>
    <w:link w:val="a5"/>
    <w:rPr>
      <w:rFonts w:ascii="Times New Roman" w:hAnsi="Times New Roman"/>
      <w:sz w:val="24"/>
    </w:rPr>
  </w:style>
  <w:style w:type="paragraph" w:customStyle="1" w:styleId="23">
    <w:name w:val="Основной шрифт абзаца2"/>
  </w:style>
  <w:style w:type="paragraph" w:customStyle="1" w:styleId="18">
    <w:name w:val="Гиперссылка1"/>
    <w:basedOn w:val="15"/>
    <w:link w:val="19"/>
    <w:rPr>
      <w:color w:val="0000FF"/>
      <w:u w:val="single"/>
    </w:rPr>
  </w:style>
  <w:style w:type="character" w:customStyle="1" w:styleId="19">
    <w:name w:val="Гиперссылка1"/>
    <w:basedOn w:val="17"/>
    <w:link w:val="18"/>
    <w:rPr>
      <w:color w:val="0000FF"/>
      <w:u w:val="single"/>
    </w:rPr>
  </w:style>
  <w:style w:type="paragraph" w:customStyle="1" w:styleId="1a">
    <w:name w:val="Номер страницы1"/>
    <w:basedOn w:val="15"/>
    <w:link w:val="1b"/>
  </w:style>
  <w:style w:type="character" w:customStyle="1" w:styleId="1b">
    <w:name w:val="Номер страницы1"/>
    <w:basedOn w:val="17"/>
    <w:link w:val="1a"/>
  </w:style>
  <w:style w:type="paragraph" w:customStyle="1" w:styleId="a7">
    <w:name w:val="Не вступил в силу"/>
    <w:link w:val="a8"/>
    <w:rPr>
      <w:b/>
      <w:sz w:val="26"/>
      <w:shd w:val="clear" w:color="auto" w:fill="D8EDE8"/>
    </w:rPr>
  </w:style>
  <w:style w:type="character" w:customStyle="1" w:styleId="a8">
    <w:name w:val="Не вступил в силу"/>
    <w:link w:val="a7"/>
    <w:rPr>
      <w:b/>
      <w:sz w:val="26"/>
      <w:shd w:val="clear" w:color="auto" w:fill="D8EDE8"/>
    </w:rPr>
  </w:style>
  <w:style w:type="paragraph" w:styleId="31">
    <w:name w:val="toc 3"/>
    <w:next w:val="a"/>
    <w:link w:val="32"/>
    <w:uiPriority w:val="39"/>
    <w:pPr>
      <w:widowControl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c">
    <w:name w:val="Обычный1"/>
    <w:link w:val="1d"/>
    <w:rPr>
      <w:rFonts w:ascii="Tms Rmn" w:hAnsi="Tms Rmn"/>
    </w:rPr>
  </w:style>
  <w:style w:type="character" w:customStyle="1" w:styleId="1d">
    <w:name w:val="Обычный1"/>
    <w:link w:val="1c"/>
    <w:rPr>
      <w:rFonts w:ascii="Tms Rmn" w:hAnsi="Tms Rmn"/>
    </w:rPr>
  </w:style>
  <w:style w:type="paragraph" w:customStyle="1" w:styleId="apple-converted-space">
    <w:name w:val="apple-converted-space"/>
    <w:basedOn w:val="15"/>
    <w:link w:val="apple-converted-space0"/>
  </w:style>
  <w:style w:type="character" w:customStyle="1" w:styleId="apple-converted-space0">
    <w:name w:val="apple-converted-space"/>
    <w:basedOn w:val="17"/>
    <w:link w:val="apple-converted-space"/>
  </w:style>
  <w:style w:type="paragraph" w:customStyle="1" w:styleId="24">
    <w:name w:val="Гиперссылка2"/>
    <w:link w:val="25"/>
    <w:rPr>
      <w:color w:val="0000FF"/>
      <w:u w:val="single"/>
    </w:rPr>
  </w:style>
  <w:style w:type="character" w:customStyle="1" w:styleId="25">
    <w:name w:val="Гиперссылка2"/>
    <w:link w:val="24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List Paragraph"/>
    <w:basedOn w:val="a"/>
    <w:link w:val="aa"/>
    <w:pPr>
      <w:widowControl/>
      <w:ind w:left="720"/>
      <w:contextualSpacing/>
    </w:pPr>
  </w:style>
  <w:style w:type="character" w:customStyle="1" w:styleId="aa">
    <w:name w:val="Абзац списка Знак"/>
    <w:basedOn w:val="1"/>
    <w:link w:val="a9"/>
    <w:rPr>
      <w:rFonts w:ascii="Tms Rmn" w:hAnsi="Tms Rmn"/>
    </w:rPr>
  </w:style>
  <w:style w:type="paragraph" w:styleId="ab">
    <w:name w:val="footer"/>
    <w:basedOn w:val="a"/>
    <w:link w:val="ac"/>
    <w:pPr>
      <w:widowControl/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ms Rmn" w:hAnsi="Tms Rmn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customStyle="1" w:styleId="33">
    <w:name w:val="Гиперссылка3"/>
    <w:link w:val="af"/>
    <w:rPr>
      <w:color w:val="0000FF"/>
      <w:u w:val="single"/>
    </w:rPr>
  </w:style>
  <w:style w:type="character" w:styleId="af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widowControl/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widowControl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34">
    <w:name w:val="Основной текст3"/>
    <w:basedOn w:val="a"/>
    <w:link w:val="35"/>
    <w:pPr>
      <w:widowControl/>
      <w:spacing w:before="780" w:line="250" w:lineRule="exact"/>
      <w:jc w:val="both"/>
    </w:pPr>
    <w:rPr>
      <w:rFonts w:ascii="Times New Roman" w:hAnsi="Times New Roman"/>
      <w:sz w:val="21"/>
      <w:highlight w:val="white"/>
    </w:rPr>
  </w:style>
  <w:style w:type="character" w:customStyle="1" w:styleId="35">
    <w:name w:val="Основной текст3"/>
    <w:basedOn w:val="1"/>
    <w:link w:val="34"/>
    <w:rPr>
      <w:rFonts w:ascii="Times New Roman" w:hAnsi="Times New Roman"/>
      <w:sz w:val="21"/>
      <w:highlight w:val="white"/>
    </w:rPr>
  </w:style>
  <w:style w:type="paragraph" w:styleId="9">
    <w:name w:val="toc 9"/>
    <w:next w:val="a"/>
    <w:link w:val="90"/>
    <w:uiPriority w:val="39"/>
    <w:pPr>
      <w:widowControl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0">
    <w:name w:val="Абзац списка1"/>
    <w:basedOn w:val="a"/>
    <w:link w:val="1f1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f1">
    <w:name w:val="Абзац списка1"/>
    <w:basedOn w:val="1"/>
    <w:link w:val="1f0"/>
    <w:rPr>
      <w:rFonts w:ascii="Calibri" w:hAnsi="Calibri"/>
      <w:sz w:val="22"/>
    </w:rPr>
  </w:style>
  <w:style w:type="paragraph" w:customStyle="1" w:styleId="1f2">
    <w:name w:val="Знак Знак Знак1 Знак Знак Знак Знак"/>
    <w:basedOn w:val="a"/>
    <w:link w:val="1f3"/>
    <w:pPr>
      <w:widowControl/>
      <w:spacing w:after="160" w:line="240" w:lineRule="exact"/>
    </w:pPr>
    <w:rPr>
      <w:rFonts w:ascii="Times New Roman" w:hAnsi="Times New Roman"/>
    </w:rPr>
  </w:style>
  <w:style w:type="character" w:customStyle="1" w:styleId="1f3">
    <w:name w:val="Знак Знак Знак1 Знак Знак Знак Знак"/>
    <w:basedOn w:val="1"/>
    <w:link w:val="1f2"/>
    <w:rPr>
      <w:rFonts w:ascii="Times New Roman" w:hAnsi="Times New Roman"/>
    </w:rPr>
  </w:style>
  <w:style w:type="paragraph" w:customStyle="1" w:styleId="1f4">
    <w:name w:val="Обычный1"/>
    <w:link w:val="1f5"/>
    <w:rPr>
      <w:rFonts w:ascii="Tms Rmn" w:hAnsi="Tms Rmn"/>
    </w:rPr>
  </w:style>
  <w:style w:type="character" w:customStyle="1" w:styleId="1f5">
    <w:name w:val="Обычный1"/>
    <w:link w:val="1f4"/>
    <w:rPr>
      <w:rFonts w:ascii="Tms Rmn" w:hAnsi="Tms Rmn"/>
    </w:rPr>
  </w:style>
  <w:style w:type="paragraph" w:styleId="8">
    <w:name w:val="toc 8"/>
    <w:next w:val="a"/>
    <w:link w:val="80"/>
    <w:uiPriority w:val="39"/>
    <w:pPr>
      <w:widowControl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widowControl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Body Text Indent"/>
    <w:basedOn w:val="a"/>
    <w:link w:val="af1"/>
    <w:pPr>
      <w:widowControl/>
      <w:spacing w:after="120"/>
      <w:ind w:left="283"/>
    </w:pPr>
  </w:style>
  <w:style w:type="character" w:customStyle="1" w:styleId="af1">
    <w:name w:val="Основной текст с отступом Знак"/>
    <w:basedOn w:val="1"/>
    <w:link w:val="af0"/>
    <w:rPr>
      <w:rFonts w:ascii="Tms Rmn" w:hAnsi="Tms Rmn"/>
    </w:rPr>
  </w:style>
  <w:style w:type="paragraph" w:styleId="af2">
    <w:name w:val="Subtitle"/>
    <w:basedOn w:val="af3"/>
    <w:next w:val="a3"/>
    <w:link w:val="af4"/>
    <w:uiPriority w:val="11"/>
    <w:qFormat/>
    <w:pPr>
      <w:jc w:val="center"/>
    </w:pPr>
    <w:rPr>
      <w:i/>
    </w:rPr>
  </w:style>
  <w:style w:type="character" w:customStyle="1" w:styleId="af4">
    <w:name w:val="Подзаголовок Знак"/>
    <w:basedOn w:val="af5"/>
    <w:link w:val="af2"/>
    <w:rPr>
      <w:rFonts w:ascii="Arial" w:hAnsi="Arial"/>
      <w:i/>
      <w:sz w:val="28"/>
    </w:rPr>
  </w:style>
  <w:style w:type="paragraph" w:styleId="af3">
    <w:name w:val="Title"/>
    <w:basedOn w:val="a"/>
    <w:next w:val="a3"/>
    <w:link w:val="af5"/>
    <w:uiPriority w:val="10"/>
    <w:qFormat/>
    <w:pPr>
      <w:keepNext/>
      <w:widowControl/>
      <w:spacing w:before="240" w:after="120"/>
    </w:pPr>
    <w:rPr>
      <w:rFonts w:ascii="Arial" w:hAnsi="Arial"/>
      <w:sz w:val="28"/>
    </w:rPr>
  </w:style>
  <w:style w:type="character" w:customStyle="1" w:styleId="af5">
    <w:name w:val="Заголовок Знак"/>
    <w:basedOn w:val="1"/>
    <w:link w:val="af3"/>
    <w:rPr>
      <w:rFonts w:ascii="Arial" w:hAnsi="Arial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6">
    <w:name w:val="header"/>
    <w:basedOn w:val="a"/>
    <w:link w:val="af7"/>
    <w:pPr>
      <w:widowControl/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1"/>
    <w:link w:val="af6"/>
    <w:rPr>
      <w:rFonts w:ascii="Tms Rmn" w:hAnsi="Tms Rmn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6296</Words>
  <Characters>35890</Characters>
  <Application>Microsoft Office Word</Application>
  <DocSecurity>0</DocSecurity>
  <Lines>299</Lines>
  <Paragraphs>84</Paragraphs>
  <ScaleCrop>false</ScaleCrop>
  <Company/>
  <LinksUpToDate>false</LinksUpToDate>
  <CharactersWithSpaces>42102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5</cp:revision>
  <cp:lastPrinted>2025-11-06T04:41:00Z</cp:lastPrinted>
  <dcterms:created xsi:type="dcterms:W3CDTF">2025-02-25T09:58:00Z</dcterms:created>
  <dcterms:modified xsi:type="dcterms:W3CDTF">2025-11-06T04:41:00Z</dcterms:modified>
</cp:coreProperties>
</file>