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567"/>
        <w:gridCol w:w="1984"/>
        <w:gridCol w:w="4537"/>
        <w:gridCol w:w="567"/>
        <w:gridCol w:w="1984"/>
      </w:tblGrid>
      <w:tr>
        <w:trPr>
          <w:trHeight w:hRule="atLeast" w:val="2835"/>
        </w:trPr>
        <w:tc>
          <w:tcPr>
            <w:tcW w:type="dxa" w:w="9639"/>
            <w:gridSpan w:val="5"/>
          </w:tcPr>
          <w:p w14:paraId="03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drawing>
                <wp:inline>
                  <wp:extent cx="571500" cy="7239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50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6"/>
              </w:rPr>
            </w:pPr>
            <w:r>
              <w:rPr>
                <w:rFonts w:ascii="XO Thames" w:hAnsi="XO Thames"/>
                <w:b w:val="1"/>
                <w:sz w:val="26"/>
              </w:rPr>
              <w:t xml:space="preserve">ДУМА КАШИНСКОГО МУНИЦИПАЛЬНОГО ОКРУГА </w:t>
            </w:r>
            <w:r>
              <w:rPr>
                <w:rFonts w:ascii="XO Thames" w:hAnsi="XO Thames"/>
                <w:b w:val="1"/>
                <w:sz w:val="26"/>
              </w:rPr>
              <w:br/>
            </w:r>
            <w:r>
              <w:rPr>
                <w:rFonts w:ascii="XO Thames" w:hAnsi="XO Thames"/>
                <w:b w:val="1"/>
                <w:sz w:val="26"/>
              </w:rPr>
              <w:t>ТВЕРСКОЙ ОБЛАСТИ</w:t>
            </w:r>
          </w:p>
          <w:p w14:paraId="05000000">
            <w:pPr>
              <w:widowControl w:val="1"/>
              <w:spacing w:before="300"/>
              <w:ind/>
              <w:jc w:val="center"/>
              <w:rPr>
                <w:rFonts w:ascii="XO Thames" w:hAnsi="XO Thames"/>
                <w:spacing w:val="60"/>
                <w:sz w:val="26"/>
              </w:rPr>
            </w:pPr>
            <w:r>
              <w:rPr>
                <w:rFonts w:ascii="XO Thames" w:hAnsi="XO Thames"/>
                <w:b w:val="1"/>
                <w:spacing w:val="60"/>
                <w:sz w:val="26"/>
              </w:rPr>
              <w:t>РЕШЕНИЕ</w:t>
            </w:r>
          </w:p>
        </w:tc>
      </w:tr>
      <w:tr>
        <w:trPr>
          <w:trHeight w:hRule="atLeast" w:val="60"/>
        </w:trPr>
        <w:tc>
          <w:tcPr>
            <w:tcW w:type="dxa" w:w="567"/>
          </w:tcPr>
          <w:p w14:paraId="06000000">
            <w:pPr>
              <w:widowControl w:val="1"/>
              <w:ind w:left="-110"/>
              <w:contextualSpacing w:val="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7000000">
            <w:pPr>
              <w:widowControl w:val="1"/>
              <w:ind/>
              <w:contextualSpacing w:val="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30.09.2025</w:t>
            </w:r>
          </w:p>
        </w:tc>
        <w:tc>
          <w:tcPr>
            <w:tcW w:type="dxa" w:w="4537"/>
          </w:tcPr>
          <w:p w14:paraId="08000000">
            <w:pPr>
              <w:widowControl w:val="1"/>
              <w:ind w:left="884" w:right="1029"/>
              <w:contextualSpacing w:val="1"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г. Кашин</w:t>
            </w:r>
          </w:p>
        </w:tc>
        <w:tc>
          <w:tcPr>
            <w:tcW w:type="dxa" w:w="567"/>
          </w:tcPr>
          <w:p w14:paraId="09000000">
            <w:pPr>
              <w:widowControl w:val="1"/>
              <w:ind w:right="1479"/>
              <w:contextualSpacing w:val="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A000000">
            <w:pPr>
              <w:widowControl w:val="1"/>
              <w:ind/>
              <w:contextualSpacing w:val="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171</w:t>
            </w:r>
          </w:p>
        </w:tc>
      </w:tr>
    </w:tbl>
    <w:p w14:paraId="0B000000">
      <w:pPr>
        <w:rPr>
          <w:rFonts w:ascii="XO Thames" w:hAnsi="XO Thames"/>
          <w:sz w:val="26"/>
        </w:rPr>
      </w:pPr>
    </w:p>
    <w:p w14:paraId="0C000000">
      <w:pPr>
        <w:pStyle w:val="Style_3"/>
        <w:widowControl w:val="1"/>
        <w:spacing w:after="0" w:before="0"/>
        <w:ind w:right="5106"/>
        <w:rPr>
          <w:rFonts w:ascii="XO Thames" w:hAnsi="XO Thames"/>
          <w:sz w:val="20"/>
        </w:rPr>
      </w:pPr>
      <w:bookmarkStart w:id="1" w:name="_GoBack"/>
      <w:r>
        <w:rPr>
          <w:rFonts w:ascii="XO Thames" w:hAnsi="XO Thames"/>
          <w:sz w:val="20"/>
        </w:rPr>
        <w:t>Об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отмене решения Думы Кашинского муниципального округа Тверской области </w:t>
      </w:r>
    </w:p>
    <w:p w14:paraId="0D000000">
      <w:pPr>
        <w:pStyle w:val="Style_3"/>
        <w:widowControl w:val="1"/>
        <w:spacing w:after="0" w:before="0"/>
        <w:ind w:right="5106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от 22.07.2025 № 158 «Об </w:t>
      </w:r>
      <w:r>
        <w:rPr>
          <w:rFonts w:ascii="XO Thames" w:hAnsi="XO Thames"/>
          <w:sz w:val="20"/>
        </w:rPr>
        <w:t>утверждении Положения об</w:t>
      </w:r>
      <w:r>
        <w:rPr>
          <w:rFonts w:ascii="XO Thames" w:hAnsi="XO Thames"/>
          <w:sz w:val="20"/>
        </w:rPr>
        <w:t xml:space="preserve"> управлении находящимися в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муниципальной </w:t>
      </w:r>
      <w:r>
        <w:rPr>
          <w:rFonts w:ascii="XO Thames" w:hAnsi="XO Thames"/>
          <w:sz w:val="20"/>
        </w:rPr>
        <w:t xml:space="preserve">собственности </w:t>
      </w:r>
      <w:r>
        <w:rPr>
          <w:rFonts w:ascii="XO Thames" w:hAnsi="XO Thames"/>
          <w:sz w:val="20"/>
        </w:rPr>
        <w:t xml:space="preserve">муниципального образования </w:t>
      </w:r>
    </w:p>
    <w:p w14:paraId="0E000000">
      <w:pPr>
        <w:pStyle w:val="Style_3"/>
        <w:widowControl w:val="1"/>
        <w:spacing w:after="0" w:before="0"/>
        <w:ind w:right="5106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Кашинский муниципальный округ </w:t>
      </w:r>
    </w:p>
    <w:p w14:paraId="0F000000">
      <w:pPr>
        <w:pStyle w:val="Style_3"/>
        <w:widowControl w:val="1"/>
        <w:spacing w:after="0" w:before="0"/>
        <w:ind w:right="5106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Тверской области </w:t>
      </w:r>
      <w:r>
        <w:rPr>
          <w:rFonts w:ascii="XO Thames" w:hAnsi="XO Thames"/>
          <w:sz w:val="20"/>
        </w:rPr>
        <w:t xml:space="preserve">долями в обществах </w:t>
      </w:r>
    </w:p>
    <w:p w14:paraId="10000000">
      <w:pPr>
        <w:pStyle w:val="Style_3"/>
        <w:widowControl w:val="1"/>
        <w:spacing w:after="0" w:before="0"/>
        <w:ind w:right="5106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с ограниченной ответственностью</w:t>
      </w:r>
      <w:r>
        <w:rPr>
          <w:rFonts w:ascii="XO Thames" w:hAnsi="XO Thames"/>
          <w:sz w:val="20"/>
        </w:rPr>
        <w:t xml:space="preserve">, </w:t>
      </w:r>
      <w:bookmarkStart w:id="2" w:name="_Hlk198071457"/>
    </w:p>
    <w:p w14:paraId="11000000">
      <w:pPr>
        <w:pStyle w:val="Style_3"/>
        <w:widowControl w:val="1"/>
        <w:spacing w:after="0" w:before="0"/>
        <w:ind w:right="5106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созданных в процессе приватизации</w:t>
      </w:r>
      <w:bookmarkEnd w:id="2"/>
      <w:r>
        <w:rPr>
          <w:rFonts w:ascii="XO Thames" w:hAnsi="XO Thames"/>
          <w:sz w:val="20"/>
        </w:rPr>
        <w:t>»</w:t>
      </w:r>
      <w:bookmarkEnd w:id="1"/>
    </w:p>
    <w:p w14:paraId="12000000">
      <w:pPr>
        <w:pStyle w:val="Style_3"/>
        <w:widowControl w:val="1"/>
        <w:spacing w:after="0" w:before="0"/>
        <w:ind w:right="5106"/>
        <w:rPr>
          <w:rFonts w:ascii="XO Thames" w:hAnsi="XO Thames"/>
          <w:sz w:val="26"/>
        </w:rPr>
      </w:pPr>
    </w:p>
    <w:p w14:paraId="13000000">
      <w:pPr>
        <w:pStyle w:val="Style_3"/>
        <w:widowControl w:val="1"/>
        <w:spacing w:after="0" w:before="0"/>
        <w:ind w:right="5106"/>
        <w:rPr>
          <w:rFonts w:ascii="XO Thames" w:hAnsi="XO Thames"/>
          <w:sz w:val="26"/>
        </w:rPr>
      </w:pPr>
    </w:p>
    <w:p w14:paraId="14000000">
      <w:pPr>
        <w:pStyle w:val="Style_3"/>
        <w:widowControl w:val="1"/>
        <w:spacing w:after="0" w:before="0"/>
        <w:ind w:right="5106"/>
        <w:rPr>
          <w:rFonts w:ascii="XO Thames" w:hAnsi="XO Thames"/>
          <w:sz w:val="26"/>
        </w:rPr>
      </w:pPr>
    </w:p>
    <w:p w14:paraId="15000000">
      <w:pPr>
        <w:widowControl w:val="1"/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</w:t>
      </w:r>
      <w:r>
        <w:rPr>
          <w:rFonts w:ascii="XO Thames" w:hAnsi="XO Thames"/>
          <w:sz w:val="26"/>
        </w:rPr>
        <w:t xml:space="preserve"> соответствии с </w:t>
      </w:r>
      <w:r>
        <w:rPr>
          <w:rFonts w:ascii="XO Thames" w:hAnsi="XO Thames"/>
          <w:sz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  <w:sz w:val="26"/>
        </w:rPr>
        <w:t xml:space="preserve">Уставом Кашинского муниципального округа </w:t>
      </w:r>
      <w:r>
        <w:rPr>
          <w:rFonts w:ascii="XO Thames" w:hAnsi="XO Thames"/>
          <w:sz w:val="26"/>
        </w:rPr>
        <w:t>Тверской области</w:t>
      </w:r>
      <w:r>
        <w:rPr>
          <w:rFonts w:ascii="XO Thames" w:hAnsi="XO Thames"/>
          <w:sz w:val="26"/>
        </w:rPr>
        <w:t xml:space="preserve"> </w:t>
      </w:r>
    </w:p>
    <w:p w14:paraId="16000000">
      <w:pPr>
        <w:widowControl w:val="1"/>
        <w:ind/>
        <w:jc w:val="both"/>
        <w:rPr>
          <w:rFonts w:ascii="XO Thames" w:hAnsi="XO Thames"/>
          <w:sz w:val="26"/>
        </w:rPr>
      </w:pPr>
    </w:p>
    <w:p w14:paraId="17000000">
      <w:pPr>
        <w:widowControl w:val="0"/>
        <w:ind w:right="-1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ДУМА КАШИНСКОГО МУНИЦИПАЛЬНОГО ОКРУГА </w:t>
      </w:r>
    </w:p>
    <w:p w14:paraId="18000000">
      <w:pPr>
        <w:widowControl w:val="0"/>
        <w:ind w:right="-1"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ТВЕРСКОЙ ОБЛАСТИ РЕШИЛА: </w:t>
      </w:r>
    </w:p>
    <w:p w14:paraId="19000000">
      <w:pPr>
        <w:pStyle w:val="Style_3"/>
        <w:widowControl w:val="1"/>
        <w:spacing w:after="0" w:before="0"/>
        <w:ind w:right="5106"/>
        <w:rPr>
          <w:rFonts w:ascii="XO Thames" w:hAnsi="XO Thames"/>
          <w:sz w:val="26"/>
        </w:rPr>
      </w:pPr>
    </w:p>
    <w:p w14:paraId="1A000000">
      <w:pPr>
        <w:pStyle w:val="Style_4"/>
        <w:widowControl w:val="1"/>
        <w:ind w:firstLine="708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Отменить решение Думы Кашинского муниципального округа Тверской области от 22.07.2025 № 158 «Об утверждении Положения об управлении находящимися в муниципальной собственности муниципального образования Кашинский муниципальный округ Тверской области долями в обществах с ограниченной ответственностью, созданных в процессе приватизации». </w:t>
      </w:r>
    </w:p>
    <w:p w14:paraId="1B000000">
      <w:pPr>
        <w:widowControl w:val="1"/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2. Контроль за исполнением настоящего </w:t>
      </w:r>
      <w:r>
        <w:rPr>
          <w:rFonts w:ascii="XO Thames" w:hAnsi="XO Thames"/>
          <w:sz w:val="26"/>
        </w:rPr>
        <w:t>решения</w:t>
      </w:r>
      <w:r>
        <w:rPr>
          <w:rFonts w:ascii="XO Thames" w:hAnsi="XO Thames"/>
          <w:sz w:val="26"/>
        </w:rPr>
        <w:t xml:space="preserve"> возложить на председателя Комитета по управлению имуществом Администрации Кашинского муниципального округа Тверской области О.А. Стионову. </w:t>
      </w:r>
    </w:p>
    <w:p w14:paraId="1C000000">
      <w:pPr>
        <w:widowControl w:val="1"/>
        <w:ind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</w:t>
      </w:r>
      <w:r>
        <w:rPr>
          <w:rFonts w:ascii="XO Thames" w:hAnsi="XO Thames"/>
          <w:sz w:val="26"/>
        </w:rPr>
        <w:t>. </w:t>
      </w:r>
      <w:r>
        <w:rPr>
          <w:rFonts w:ascii="XO Thames" w:hAnsi="XO Thames"/>
          <w:sz w:val="26"/>
        </w:rPr>
        <w:t xml:space="preserve">Настоящее </w:t>
      </w:r>
      <w:r>
        <w:rPr>
          <w:rFonts w:ascii="XO Thames" w:hAnsi="XO Thames"/>
          <w:sz w:val="26"/>
        </w:rPr>
        <w:t>решение</w:t>
      </w:r>
      <w:r>
        <w:rPr>
          <w:rFonts w:ascii="XO Thames" w:hAnsi="XO Thames"/>
          <w:sz w:val="26"/>
        </w:rPr>
        <w:t xml:space="preserve"> вступает в силу со дня его официального опубликования в газете «Кашинская газета»</w:t>
      </w:r>
      <w:r>
        <w:rPr>
          <w:rFonts w:ascii="XO Thames" w:hAnsi="XO Thames"/>
          <w:sz w:val="26"/>
        </w:rPr>
        <w:t>, распространяет свое действие н</w:t>
      </w:r>
      <w:r>
        <w:rPr>
          <w:rFonts w:ascii="XO Thames" w:hAnsi="XO Thames"/>
          <w:sz w:val="26"/>
        </w:rPr>
        <w:t>а правоотношения, возникшие с 22</w:t>
      </w:r>
      <w:r>
        <w:rPr>
          <w:rFonts w:ascii="XO Thames" w:hAnsi="XO Thames"/>
          <w:sz w:val="26"/>
        </w:rPr>
        <w:t>.0</w:t>
      </w:r>
      <w:r>
        <w:rPr>
          <w:rFonts w:ascii="XO Thames" w:hAnsi="XO Thames"/>
          <w:sz w:val="26"/>
        </w:rPr>
        <w:t>7</w:t>
      </w:r>
      <w:r>
        <w:rPr>
          <w:rFonts w:ascii="XO Thames" w:hAnsi="XO Thames"/>
          <w:sz w:val="26"/>
        </w:rPr>
        <w:t xml:space="preserve">.2025, </w:t>
      </w:r>
      <w:r>
        <w:rPr>
          <w:rFonts w:ascii="XO Thames" w:hAnsi="XO Thames"/>
          <w:sz w:val="26"/>
        </w:rPr>
        <w:t>и подлежит размещению на официальном сайте Кашинского муниципального округа Тверско</w:t>
      </w:r>
      <w:r>
        <w:rPr>
          <w:rFonts w:ascii="XO Thames" w:hAnsi="XO Thames"/>
          <w:sz w:val="26"/>
        </w:rPr>
        <w:t>й области в </w:t>
      </w:r>
      <w:r>
        <w:rPr>
          <w:rFonts w:ascii="XO Thames" w:hAnsi="XO Thames"/>
          <w:sz w:val="26"/>
        </w:rPr>
        <w:t xml:space="preserve">информационно-телекоммуникационной сети «Интернет». </w:t>
      </w:r>
    </w:p>
    <w:p w14:paraId="1D000000">
      <w:pPr>
        <w:rPr>
          <w:rFonts w:ascii="XO Thames" w:hAnsi="XO Thames"/>
          <w:sz w:val="26"/>
        </w:rPr>
      </w:pPr>
    </w:p>
    <w:p w14:paraId="1E000000">
      <w:pPr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Председатель Думы Кашинского </w:t>
      </w:r>
    </w:p>
    <w:p w14:paraId="1F000000">
      <w:pPr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муниципального округа </w:t>
      </w:r>
      <w:r>
        <w:rPr>
          <w:rFonts w:ascii="XO Thames" w:hAnsi="XO Thames"/>
          <w:sz w:val="26"/>
        </w:rPr>
        <w:t xml:space="preserve">Тверской области       </w:t>
      </w:r>
      <w:r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 xml:space="preserve">                  </w:t>
      </w:r>
      <w:r>
        <w:rPr>
          <w:rFonts w:ascii="XO Thames" w:hAnsi="XO Thames"/>
          <w:sz w:val="26"/>
        </w:rPr>
        <w:t xml:space="preserve">           </w:t>
      </w:r>
      <w:r>
        <w:rPr>
          <w:rFonts w:ascii="XO Thames" w:hAnsi="XO Thames"/>
          <w:sz w:val="26"/>
        </w:rPr>
        <w:t xml:space="preserve">         </w:t>
      </w:r>
      <w:r>
        <w:rPr>
          <w:rFonts w:ascii="XO Thames" w:hAnsi="XO Thames"/>
          <w:sz w:val="28"/>
        </w:rPr>
        <w:t>И.А. Мурашова</w:t>
      </w:r>
    </w:p>
    <w:p w14:paraId="20000000">
      <w:pPr>
        <w:rPr>
          <w:rFonts w:ascii="XO Thames" w:hAnsi="XO Thames"/>
          <w:sz w:val="26"/>
        </w:rPr>
      </w:pPr>
    </w:p>
    <w:p w14:paraId="21000000">
      <w:pPr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И.о. Главы Кашинского муниципального округа </w:t>
      </w:r>
    </w:p>
    <w:p w14:paraId="22000000">
      <w:pPr>
        <w:rPr>
          <w:rFonts w:ascii="XO Thames" w:hAnsi="XO Thames"/>
          <w:sz w:val="28"/>
        </w:rPr>
      </w:pPr>
      <w:r>
        <w:rPr>
          <w:rFonts w:ascii="XO Thames" w:hAnsi="XO Thames"/>
          <w:sz w:val="26"/>
        </w:rPr>
        <w:t xml:space="preserve">Тверской области                                   </w:t>
      </w:r>
      <w:r>
        <w:rPr>
          <w:rFonts w:ascii="XO Thames" w:hAnsi="XO Thames"/>
          <w:sz w:val="26"/>
        </w:rPr>
        <w:t xml:space="preserve">   </w:t>
      </w:r>
      <w:r>
        <w:rPr>
          <w:rFonts w:ascii="XO Thames" w:hAnsi="XO Thames"/>
          <w:sz w:val="26"/>
        </w:rPr>
        <w:t xml:space="preserve">                                  </w:t>
      </w:r>
      <w:r>
        <w:rPr>
          <w:rFonts w:ascii="XO Thames" w:hAnsi="XO Thames"/>
          <w:sz w:val="26"/>
        </w:rPr>
        <w:t xml:space="preserve">           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С.В. Галяева</w:t>
      </w:r>
    </w:p>
    <w:sectPr>
      <w:headerReference r:id="rId1" w:type="default"/>
      <w:pgSz w:h="16840" w:orient="portrait" w:w="11910"/>
      <w:pgMar w:bottom="1134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2000000">
    <w:pPr>
      <w:pStyle w:val="Style_1"/>
      <w:rPr>
        <w:rFonts w:ascii="XO Thames" w:hAnsi="XO Thames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Theme="minorAscii" w:hAnsiTheme="minorHAnsi"/>
      <w:sz w:val="22"/>
    </w:rPr>
  </w:style>
  <w:style w:default="1" w:styleId="Style_5_ch" w:type="character">
    <w:name w:val="Normal"/>
    <w:link w:val="Style_5"/>
    <w:rPr>
      <w:rFonts w:asciiTheme="minorAscii" w:hAnsiTheme="minorHAnsi"/>
      <w:sz w:val="22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rPr>
      <w:rFonts w:ascii="Segoe UI" w:hAnsi="Segoe UI"/>
      <w:sz w:val="18"/>
    </w:rPr>
  </w:style>
  <w:style w:styleId="Style_10_ch" w:type="character">
    <w:name w:val="Balloon Text"/>
    <w:basedOn w:val="Style_5_ch"/>
    <w:link w:val="Style_10"/>
    <w:rPr>
      <w:rFonts w:ascii="Segoe UI" w:hAnsi="Segoe UI"/>
      <w:sz w:val="1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4" w:type="paragraph">
    <w:name w:val="ConsPlusNormal"/>
    <w:link w:val="Style_4_ch"/>
    <w:pPr>
      <w:widowControl w:val="0"/>
      <w:ind/>
    </w:pPr>
    <w:rPr>
      <w:rFonts w:ascii="Times New Roman" w:hAnsi="Times New Roman"/>
      <w:sz w:val="24"/>
    </w:rPr>
  </w:style>
  <w:style w:styleId="Style_4_ch" w:type="character">
    <w:name w:val="ConsPlusNormal"/>
    <w:link w:val="Style_4"/>
    <w:rPr>
      <w:rFonts w:ascii="Times New Roman" w:hAnsi="Times New Roman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otnote reference"/>
    <w:basedOn w:val="Style_14"/>
    <w:link w:val="Style_15_ch"/>
    <w:rPr>
      <w:vertAlign w:val="superscript"/>
    </w:rPr>
  </w:style>
  <w:style w:styleId="Style_15_ch" w:type="character">
    <w:name w:val="footnote reference"/>
    <w:basedOn w:val="Style_14_ch"/>
    <w:link w:val="Style_15"/>
    <w:rPr>
      <w:vertAlign w:val="superscript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  <w:sz w:val="24"/>
    </w:rPr>
  </w:style>
  <w:style w:styleId="Style_17_ch" w:type="character">
    <w:name w:val="ConsPlusTitle"/>
    <w:link w:val="Style_17"/>
    <w:rPr>
      <w:rFonts w:ascii="Arial" w:hAnsi="Arial"/>
      <w:b w:val="1"/>
      <w:sz w:val="24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5"/>
    <w:link w:val="Style_21_ch"/>
    <w:rPr>
      <w:sz w:val="20"/>
    </w:rPr>
  </w:style>
  <w:style w:styleId="Style_21_ch" w:type="character">
    <w:name w:val="Footnote"/>
    <w:basedOn w:val="Style_5_ch"/>
    <w:link w:val="Style_21"/>
    <w:rPr>
      <w:sz w:val="20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0"/>
      <w:ind w:firstLine="720"/>
    </w:pPr>
    <w:rPr>
      <w:rFonts w:ascii="Arial" w:hAnsi="Arial"/>
      <w:sz w:val="20"/>
    </w:rPr>
  </w:style>
  <w:style w:styleId="Style_25_ch" w:type="character">
    <w:name w:val="ConsNormal"/>
    <w:link w:val="Style_25"/>
    <w:rPr>
      <w:rFonts w:ascii="Arial" w:hAnsi="Arial"/>
      <w:sz w:val="20"/>
    </w:rPr>
  </w:style>
  <w:style w:styleId="Style_26" w:type="paragraph">
    <w:name w:val="toc 8"/>
    <w:next w:val="Style_5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" w:type="paragraph">
    <w:name w:val="Normal (Web)"/>
    <w:basedOn w:val="Style_5"/>
    <w:link w:val="Style_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5_ch"/>
    <w:link w:val="Style_3"/>
    <w:rPr>
      <w:rFonts w:ascii="Times New Roman" w:hAnsi="Times New Roman"/>
      <w:sz w:val="24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2025-09-02T12:35:00Z</dcterms:created>
  <dcterms:modified xsi:type="dcterms:W3CDTF">2025-10-01T07:09:56Z</dcterms:modified>
</cp:coreProperties>
</file>