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center"/>
        <w:tblLayout w:type="fixed"/>
      </w:tblPr>
      <w:tblGrid>
        <w:gridCol w:w="5637"/>
        <w:gridCol w:w="425"/>
        <w:gridCol w:w="3402"/>
        <w:gridCol w:w="425"/>
      </w:tblGrid>
      <w:tr>
        <w:tc>
          <w:tcPr>
            <w:tcW w:type="dxa" w:w="9889"/>
            <w:gridSpan w:val="4"/>
          </w:tcPr>
          <w:p w14:paraId="01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ДУМА </w:t>
            </w:r>
            <w:r>
              <w:rPr>
                <w:rFonts w:ascii="XO Thames" w:hAnsi="XO Thames"/>
                <w:b w:val="1"/>
                <w:sz w:val="28"/>
              </w:rPr>
              <w:t>КАШИНСК</w:t>
            </w:r>
            <w:r>
              <w:rPr>
                <w:rFonts w:ascii="XO Thames" w:hAnsi="XO Thames"/>
                <w:b w:val="1"/>
                <w:sz w:val="28"/>
              </w:rPr>
              <w:t>ОГО МУНИЦИПАЛЬНОГО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  <w:r>
              <w:rPr>
                <w:rFonts w:ascii="XO Thames" w:hAnsi="XO Thames"/>
                <w:b w:val="1"/>
                <w:sz w:val="28"/>
              </w:rPr>
              <w:t>ОКРУГА</w:t>
            </w:r>
          </w:p>
          <w:p w14:paraId="03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</w:t>
            </w:r>
            <w:r>
              <w:rPr>
                <w:rFonts w:ascii="XO Thames" w:hAnsi="XO Thames"/>
                <w:b w:val="1"/>
                <w:sz w:val="28"/>
              </w:rPr>
              <w:t xml:space="preserve"> ОБЛАСТ</w:t>
            </w:r>
            <w:r>
              <w:rPr>
                <w:rFonts w:ascii="XO Thames" w:hAnsi="XO Thames"/>
                <w:b w:val="1"/>
                <w:sz w:val="28"/>
              </w:rPr>
              <w:t>И</w:t>
            </w:r>
          </w:p>
          <w:p w14:paraId="04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5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318135</wp:posOffset>
                      </wp:positionV>
                      <wp:extent cx="5760720" cy="236220"/>
                      <wp:wrapNone/>
                      <wp:docPr hidden="false" id="3" name="Picture 3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5760720" cy="236220"/>
                                <a:chOff x="0" y="0"/>
                                <a:chExt cx="5760720" cy="23622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1645920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4785360" y="0"/>
                                  <a:ext cx="975359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00000">
                                    <w:pPr>
                                      <w:pStyle w:val="Style_2"/>
                                      <w:rPr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t>Р Е Ш Е Н И Е</w:t>
            </w:r>
          </w:p>
          <w:p w14:paraId="08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9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8040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>30.09.2025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       </w:t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 </w:t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>167</w:t>
            </w:r>
          </w:p>
        </w:tc>
      </w:tr>
      <w:tr>
        <w:tc>
          <w:tcPr>
            <w:tcW w:type="dxa" w:w="5637"/>
            <w:shd w:fill="auto" w:val="clear"/>
          </w:tcPr>
          <w:p w14:paraId="0A000000">
            <w:pPr>
              <w:widowControl w:val="0"/>
              <w:ind w:right="101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"/>
            <w:shd w:fill="auto" w:val="clear"/>
          </w:tcPr>
          <w:p w14:paraId="0B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0C000000">
            <w:pPr>
              <w:widowControl w:val="0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"/>
          </w:tcPr>
          <w:p w14:paraId="0D000000">
            <w:pPr>
              <w:rPr>
                <w:rFonts w:ascii="XO Thames" w:hAnsi="XO Thames"/>
              </w:rPr>
            </w:pPr>
          </w:p>
        </w:tc>
      </w:tr>
      <w:tr>
        <w:tc>
          <w:tcPr>
            <w:tcW w:type="dxa" w:w="5637"/>
            <w:shd w:fill="auto" w:val="clear"/>
          </w:tcPr>
          <w:p w14:paraId="0E000000">
            <w:pPr>
              <w:widowControl w:val="1"/>
              <w:tabs>
                <w:tab w:leader="none" w:pos="3828" w:val="left"/>
                <w:tab w:leader="none" w:pos="4111" w:val="left"/>
                <w:tab w:leader="none" w:pos="4253" w:val="left"/>
              </w:tabs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 согласовании замены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6"/>
              </w:rPr>
              <w:t xml:space="preserve">расчетной 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суммы</w:t>
            </w:r>
            <w:r>
              <w:rPr>
                <w:rFonts w:ascii="XO Thames" w:hAnsi="XO Thames"/>
                <w:sz w:val="26"/>
              </w:rPr>
              <w:t xml:space="preserve"> дотации на </w:t>
            </w:r>
            <w:r>
              <w:rPr>
                <w:rFonts w:ascii="XO Thames" w:hAnsi="XO Thames"/>
                <w:sz w:val="26"/>
              </w:rPr>
              <w:t>выравнивание</w:t>
            </w:r>
            <w:r>
              <w:rPr>
                <w:rFonts w:ascii="XO Thames" w:hAnsi="XO Thames"/>
                <w:sz w:val="26"/>
              </w:rPr>
              <w:t xml:space="preserve"> бюджетной </w:t>
            </w:r>
          </w:p>
          <w:p w14:paraId="0F000000">
            <w:pPr>
              <w:widowControl w:val="1"/>
              <w:tabs>
                <w:tab w:leader="none" w:pos="3828" w:val="left"/>
              </w:tabs>
              <w:ind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обеспеченности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 xml:space="preserve">в Кашинском </w:t>
            </w:r>
            <w:r>
              <w:rPr>
                <w:rFonts w:ascii="XO Thames" w:hAnsi="XO Thames"/>
                <w:sz w:val="26"/>
              </w:rPr>
              <w:t>муниципальном</w:t>
            </w:r>
            <w:r>
              <w:rPr>
                <w:rFonts w:ascii="XO Thames" w:hAnsi="XO Thames"/>
                <w:sz w:val="26"/>
              </w:rPr>
              <w:t xml:space="preserve"> округе Тверской области на очередной 202</w:t>
            </w:r>
            <w:r>
              <w:rPr>
                <w:rFonts w:ascii="XO Thames" w:hAnsi="XO Thames"/>
                <w:sz w:val="26"/>
              </w:rPr>
              <w:t>6</w:t>
            </w:r>
            <w:r>
              <w:rPr>
                <w:rFonts w:ascii="XO Thames" w:hAnsi="XO Thames"/>
                <w:sz w:val="26"/>
              </w:rPr>
              <w:t xml:space="preserve"> финансовый год и плановый период 202</w:t>
            </w:r>
            <w:r>
              <w:rPr>
                <w:rFonts w:ascii="XO Thames" w:hAnsi="XO Thames"/>
                <w:sz w:val="26"/>
              </w:rPr>
              <w:t>7</w:t>
            </w:r>
            <w:r>
              <w:rPr>
                <w:rFonts w:ascii="XO Thames" w:hAnsi="XO Thames"/>
                <w:sz w:val="26"/>
              </w:rPr>
              <w:t xml:space="preserve"> и 202</w:t>
            </w:r>
            <w:r>
              <w:rPr>
                <w:rFonts w:ascii="XO Thames" w:hAnsi="XO Thames"/>
                <w:sz w:val="26"/>
              </w:rPr>
              <w:t>8</w:t>
            </w:r>
            <w:r>
              <w:rPr>
                <w:rFonts w:ascii="XO Thames" w:hAnsi="XO Thames"/>
                <w:sz w:val="26"/>
              </w:rPr>
              <w:t xml:space="preserve"> годов </w:t>
            </w:r>
            <w:r>
              <w:rPr>
                <w:rFonts w:ascii="XO Thames" w:hAnsi="XO Thames"/>
                <w:sz w:val="26"/>
              </w:rPr>
              <w:t>дополнительным нормативом отчислений от налога на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>доходы</w:t>
            </w:r>
            <w:r>
              <w:rPr>
                <w:rFonts w:ascii="XO Thames" w:hAnsi="XO Thames"/>
                <w:sz w:val="26"/>
              </w:rPr>
              <w:t xml:space="preserve"> </w:t>
            </w:r>
            <w:r>
              <w:rPr>
                <w:rFonts w:ascii="XO Thames" w:hAnsi="XO Thames"/>
                <w:sz w:val="26"/>
              </w:rPr>
              <w:t xml:space="preserve"> физических лиц</w:t>
            </w:r>
          </w:p>
          <w:p w14:paraId="10000000">
            <w:pPr>
              <w:widowControl w:val="0"/>
              <w:ind w:right="101"/>
              <w:rPr>
                <w:rFonts w:ascii="XO Thames" w:hAnsi="XO Thames"/>
                <w:sz w:val="28"/>
                <w:highlight w:val="yellow"/>
              </w:rPr>
            </w:pPr>
          </w:p>
        </w:tc>
        <w:tc>
          <w:tcPr>
            <w:tcW w:type="dxa" w:w="425"/>
            <w:shd w:fill="auto" w:val="clear"/>
          </w:tcPr>
          <w:p w14:paraId="11000000">
            <w:pPr>
              <w:widowControl w:val="0"/>
              <w:ind/>
              <w:jc w:val="center"/>
              <w:rPr>
                <w:rFonts w:ascii="XO Thames" w:hAnsi="XO Thames"/>
                <w:sz w:val="28"/>
                <w:highlight w:val="yellow"/>
              </w:rPr>
            </w:pPr>
          </w:p>
        </w:tc>
        <w:tc>
          <w:tcPr>
            <w:tcW w:type="dxa" w:w="3402"/>
            <w:shd w:fill="auto" w:val="clear"/>
          </w:tcPr>
          <w:p w14:paraId="12000000">
            <w:pPr>
              <w:widowControl w:val="0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  <w:highlight w:val="yellow"/>
              </w:rPr>
            </w:pPr>
          </w:p>
        </w:tc>
        <w:tc>
          <w:tcPr>
            <w:tcW w:type="dxa" w:w="425"/>
          </w:tcPr>
          <w:p w14:paraId="13000000">
            <w:pPr>
              <w:rPr>
                <w:rFonts w:ascii="XO Thames" w:hAnsi="XO Thames"/>
              </w:rPr>
            </w:pPr>
          </w:p>
        </w:tc>
      </w:tr>
      <w:tr>
        <w:tc>
          <w:tcPr>
            <w:tcW w:type="dxa" w:w="5637"/>
            <w:shd w:fill="auto" w:val="clear"/>
          </w:tcPr>
          <w:p w14:paraId="14000000">
            <w:pPr>
              <w:widowControl w:val="0"/>
              <w:ind w:right="101"/>
              <w:rPr>
                <w:rFonts w:ascii="XO Thames" w:hAnsi="XO Thames"/>
                <w:b w:val="1"/>
                <w:sz w:val="28"/>
                <w:highlight w:val="yellow"/>
              </w:rPr>
            </w:pPr>
          </w:p>
        </w:tc>
        <w:tc>
          <w:tcPr>
            <w:tcW w:type="dxa" w:w="425"/>
            <w:shd w:fill="auto" w:val="clear"/>
          </w:tcPr>
          <w:p w14:paraId="15000000">
            <w:pPr>
              <w:widowControl w:val="0"/>
              <w:ind/>
              <w:jc w:val="center"/>
              <w:rPr>
                <w:rFonts w:ascii="XO Thames" w:hAnsi="XO Thames"/>
                <w:sz w:val="28"/>
                <w:highlight w:val="yellow"/>
              </w:rPr>
            </w:pPr>
          </w:p>
        </w:tc>
        <w:tc>
          <w:tcPr>
            <w:tcW w:type="dxa" w:w="3402"/>
            <w:shd w:fill="auto" w:val="clear"/>
          </w:tcPr>
          <w:p w14:paraId="16000000">
            <w:pPr>
              <w:widowControl w:val="0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  <w:highlight w:val="yellow"/>
              </w:rPr>
            </w:pPr>
          </w:p>
        </w:tc>
        <w:tc>
          <w:tcPr>
            <w:tcW w:type="dxa" w:w="425"/>
          </w:tcPr>
          <w:p w14:paraId="17000000">
            <w:pPr>
              <w:rPr>
                <w:rFonts w:ascii="XO Thames" w:hAnsi="XO Thames"/>
              </w:rPr>
            </w:pPr>
          </w:p>
        </w:tc>
      </w:tr>
    </w:tbl>
    <w:p w14:paraId="18000000">
      <w:pPr>
        <w:widowControl w:val="0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со статьей 138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Бюджетного кодекса Российской Федерации</w:t>
      </w:r>
    </w:p>
    <w:tbl>
      <w:tblPr>
        <w:tblStyle w:val="Style_1"/>
        <w:tblW w:type="auto" w:w="0"/>
        <w:tblLayout w:type="fixed"/>
      </w:tblPr>
      <w:tblGrid>
        <w:gridCol w:w="250"/>
        <w:gridCol w:w="9072"/>
        <w:gridCol w:w="1418"/>
      </w:tblGrid>
      <w:tr>
        <w:tc>
          <w:tcPr>
            <w:tcW w:type="dxa" w:w="250"/>
            <w:shd w:fill="auto" w:val="clear"/>
          </w:tcPr>
          <w:p w14:paraId="19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72"/>
            <w:shd w:fill="auto" w:val="clear"/>
          </w:tcPr>
          <w:p w14:paraId="1A000000">
            <w:pPr>
              <w:widowControl w:val="0"/>
              <w:tabs>
                <w:tab w:leader="none" w:pos="10205" w:val="left"/>
              </w:tabs>
              <w:ind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B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250"/>
            <w:shd w:fill="auto" w:val="clear"/>
          </w:tcPr>
          <w:p w14:paraId="1C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72"/>
            <w:shd w:fill="auto" w:val="clear"/>
          </w:tcPr>
          <w:p w14:paraId="1D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aps w:val="1"/>
                <w:color w:val="000000"/>
                <w:sz w:val="28"/>
              </w:rPr>
              <w:t>Дума Кашинского муниципального округа</w:t>
            </w:r>
            <w:r>
              <w:rPr>
                <w:rFonts w:ascii="XO Thames" w:hAnsi="XO Thames"/>
                <w:b w:val="1"/>
                <w:caps w:val="1"/>
                <w:color w:val="000000"/>
                <w:sz w:val="28"/>
              </w:rPr>
              <w:t xml:space="preserve"> </w:t>
            </w:r>
            <w:r>
              <w:rPr>
                <w:rFonts w:ascii="XO Thames" w:hAnsi="XO Thames"/>
                <w:b w:val="1"/>
                <w:caps w:val="1"/>
                <w:color w:val="000000"/>
                <w:sz w:val="28"/>
              </w:rPr>
              <w:t>ТВЕРСКОЙ ОБЛАСТИ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 xml:space="preserve"> РЕШИЛА: </w:t>
            </w:r>
          </w:p>
          <w:p w14:paraId="1E000000">
            <w:pPr>
              <w:widowControl w:val="0"/>
              <w:tabs>
                <w:tab w:leader="none" w:pos="10205" w:val="left"/>
              </w:tabs>
              <w:ind/>
              <w:rPr>
                <w:rFonts w:ascii="XO Thames" w:hAnsi="XO Thames"/>
                <w:b w:val="1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F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250"/>
            <w:shd w:fill="auto" w:val="clear"/>
          </w:tcPr>
          <w:p w14:paraId="20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72"/>
            <w:shd w:fill="auto" w:val="clear"/>
          </w:tcPr>
          <w:p w14:paraId="21000000">
            <w:pPr>
              <w:widowControl w:val="0"/>
              <w:tabs>
                <w:tab w:leader="none" w:pos="10205" w:val="left"/>
              </w:tabs>
              <w:ind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22000000">
            <w:pPr>
              <w:widowControl w:val="0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23000000">
      <w:pPr>
        <w:widowControl w:val="1"/>
        <w:tabs>
          <w:tab w:leader="none" w:pos="851" w:val="left"/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Согласовать замену расчетной суммы до</w:t>
      </w:r>
      <w:r>
        <w:rPr>
          <w:rFonts w:ascii="XO Thames" w:hAnsi="XO Thames"/>
          <w:sz w:val="28"/>
        </w:rPr>
        <w:t xml:space="preserve">тации на выравнивание бюджетной </w:t>
      </w:r>
      <w:r>
        <w:rPr>
          <w:rFonts w:ascii="XO Thames" w:hAnsi="XO Thames"/>
          <w:sz w:val="28"/>
        </w:rPr>
        <w:t xml:space="preserve">обеспеченности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ом</w:t>
      </w:r>
      <w:r>
        <w:rPr>
          <w:rFonts w:ascii="XO Thames" w:hAnsi="XO Thames"/>
          <w:sz w:val="28"/>
        </w:rPr>
        <w:t xml:space="preserve"> муниципальном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Тверской области </w:t>
      </w:r>
      <w:r>
        <w:rPr>
          <w:rFonts w:ascii="XO Thames" w:hAnsi="XO Thames"/>
          <w:sz w:val="28"/>
        </w:rPr>
        <w:t>на очередной 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финан</w:t>
      </w:r>
      <w:r>
        <w:rPr>
          <w:rFonts w:ascii="XO Thames" w:hAnsi="XO Thames"/>
          <w:sz w:val="28"/>
        </w:rPr>
        <w:t xml:space="preserve">совый год и плановый период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и 202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 xml:space="preserve"> годов дополнительным нормативом отчи</w:t>
      </w:r>
      <w:r>
        <w:rPr>
          <w:rFonts w:ascii="XO Thames" w:hAnsi="XO Thames"/>
          <w:sz w:val="28"/>
        </w:rPr>
        <w:t xml:space="preserve">слений </w:t>
      </w:r>
      <w:r>
        <w:rPr>
          <w:rFonts w:ascii="XO Thames" w:hAnsi="XO Thames"/>
          <w:sz w:val="28"/>
        </w:rPr>
        <w:t>от налога на доходы физических лиц.</w:t>
      </w:r>
    </w:p>
    <w:p w14:paraId="24000000">
      <w:pPr>
        <w:widowControl w:val="1"/>
        <w:tabs>
          <w:tab w:leader="none" w:pos="851" w:val="left"/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 </w:t>
      </w:r>
      <w:r>
        <w:rPr>
          <w:rFonts w:ascii="XO Thames" w:hAnsi="XO Thames"/>
          <w:sz w:val="28"/>
        </w:rPr>
        <w:t xml:space="preserve">Настоящее решение вступает в силу со дня его </w:t>
      </w:r>
      <w:r>
        <w:rPr>
          <w:rFonts w:ascii="XO Thames" w:hAnsi="XO Thames"/>
          <w:sz w:val="28"/>
        </w:rPr>
        <w:t>принятия</w:t>
      </w:r>
      <w:r>
        <w:rPr>
          <w:rFonts w:ascii="XO Thames" w:hAnsi="XO Thames"/>
          <w:sz w:val="28"/>
        </w:rPr>
        <w:t xml:space="preserve">, подлежит официальному опубликованию в газете «Кашинская газета»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Кашинского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</w:t>
      </w:r>
      <w:r>
        <w:rPr>
          <w:rFonts w:ascii="XO Thames" w:hAnsi="XO Thames"/>
          <w:sz w:val="28"/>
        </w:rPr>
        <w:t xml:space="preserve">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информационно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>телекоммуникационной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Интерн</w:t>
      </w:r>
      <w:r>
        <w:rPr>
          <w:rFonts w:ascii="XO Thames" w:hAnsi="XO Thames"/>
          <w:sz w:val="28"/>
        </w:rPr>
        <w:t>ет»</w:t>
      </w:r>
      <w:r>
        <w:rPr>
          <w:rFonts w:ascii="XO Thames" w:hAnsi="XO Thames"/>
          <w:sz w:val="28"/>
        </w:rPr>
        <w:t>.</w:t>
      </w:r>
    </w:p>
    <w:p w14:paraId="25000000">
      <w:pPr>
        <w:widowControl w:val="1"/>
        <w:tabs>
          <w:tab w:leader="none" w:pos="851" w:val="left"/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6000000">
      <w:pPr>
        <w:widowControl w:val="1"/>
        <w:tabs>
          <w:tab w:leader="none" w:pos="851" w:val="left"/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7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 xml:space="preserve">Думы Кашинского </w:t>
      </w:r>
      <w:r>
        <w:rPr>
          <w:rFonts w:ascii="XO Thames" w:hAnsi="XO Thames"/>
          <w:sz w:val="28"/>
        </w:rPr>
        <w:t xml:space="preserve"> </w:t>
      </w:r>
    </w:p>
    <w:p w14:paraId="28000000">
      <w:pPr>
        <w:widowControl w:val="0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>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                                     </w:t>
      </w:r>
      <w:r>
        <w:rPr>
          <w:rFonts w:ascii="XO Thames" w:hAnsi="XO Thames"/>
          <w:sz w:val="28"/>
        </w:rPr>
        <w:t>И.А. Мурашова</w:t>
      </w:r>
    </w:p>
    <w:p w14:paraId="29000000">
      <w:pPr>
        <w:widowControl w:val="0"/>
        <w:ind/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И. о. Главы Кашинского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муниципального </w:t>
      </w:r>
    </w:p>
    <w:p w14:paraId="2B000000">
      <w:pPr>
        <w:rPr>
          <w:rFonts w:ascii="XO Thames" w:hAnsi="XO Thames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круга Тверской области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                                             </w:t>
      </w:r>
      <w:r>
        <w:rPr>
          <w:rFonts w:ascii="XO Thames" w:hAnsi="XO Thames"/>
          <w:sz w:val="28"/>
        </w:rPr>
        <w:t xml:space="preserve">                 </w:t>
      </w:r>
      <w:r>
        <w:rPr>
          <w:rFonts w:ascii="XO Thames" w:hAnsi="XO Thames"/>
          <w:sz w:val="28"/>
        </w:rPr>
        <w:t xml:space="preserve"> С. В</w:t>
      </w:r>
      <w:r>
        <w:rPr>
          <w:rFonts w:ascii="XO Thames" w:hAnsi="XO Thames"/>
          <w:sz w:val="28"/>
        </w:rPr>
        <w:t>. Галяева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sectPr>
      <w:pgSz w:h="16838" w:orient="portrait" w:w="11906"/>
      <w:pgMar w:bottom="1134" w:footer="720" w:gutter="0" w:header="720" w:left="1701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2_ch" w:type="character">
    <w:name w:val="heading 1"/>
    <w:basedOn w:val="Style_2_ch"/>
    <w:link w:val="Style_12"/>
    <w:rPr>
      <w:rFonts w:ascii="Arial" w:hAnsi="Arial"/>
      <w:b w:val="1"/>
      <w:sz w:val="3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ConsPlusNormal"/>
    <w:link w:val="Style_24_ch"/>
    <w:rPr>
      <w:sz w:val="28"/>
    </w:rPr>
  </w:style>
  <w:style w:styleId="Style_24_ch" w:type="character">
    <w:name w:val="ConsPlusNormal"/>
    <w:link w:val="Style_24"/>
    <w:rPr>
      <w:sz w:val="28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2025-09-25T10:22:26Z</dcterms:created>
  <dcterms:modified xsi:type="dcterms:W3CDTF">2025-10-01T06:48:09Z</dcterms:modified>
</cp:coreProperties>
</file>