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4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Думы</w:t>
      </w:r>
    </w:p>
    <w:p w14:paraId="06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29.04.2025 № 146  </w:t>
      </w:r>
    </w:p>
    <w:p w14:paraId="07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08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«Утвержден</w:t>
      </w:r>
    </w:p>
    <w:p w14:paraId="09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Думы</w:t>
      </w:r>
    </w:p>
    <w:p w14:paraId="0B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25.12.2024 № 90</w:t>
      </w:r>
    </w:p>
    <w:p w14:paraId="0C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0D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ПРОГНОЗНЫЙ ПЛАН (ПРОГРАММА)</w:t>
      </w:r>
    </w:p>
    <w:p w14:paraId="10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приватизации муниципального имущества муниципального образования </w:t>
      </w:r>
      <w:r>
        <w:rPr>
          <w:rFonts w:ascii="Times New Roman" w:hAnsi="Times New Roman"/>
          <w:b w:val="1"/>
          <w:sz w:val="28"/>
        </w:rPr>
        <w:t>Кашинский</w:t>
      </w:r>
      <w:r>
        <w:rPr>
          <w:rFonts w:ascii="Times New Roman" w:hAnsi="Times New Roman"/>
          <w:b w:val="1"/>
          <w:sz w:val="28"/>
        </w:rPr>
        <w:t xml:space="preserve"> муниципальный округ Тверской области </w:t>
      </w:r>
    </w:p>
    <w:p w14:paraId="11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2025–2027 годы</w:t>
      </w:r>
    </w:p>
    <w:p w14:paraId="12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</w:p>
    <w:p w14:paraId="13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I</w:t>
      </w:r>
    </w:p>
    <w:p w14:paraId="14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направления в сфере приватизации</w:t>
      </w:r>
    </w:p>
    <w:p w14:paraId="15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имущества </w:t>
      </w:r>
    </w:p>
    <w:p w14:paraId="16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</w:p>
    <w:p w14:paraId="17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прогнозный план (программа) приватиз</w:t>
      </w:r>
      <w:r>
        <w:rPr>
          <w:rFonts w:ascii="Times New Roman" w:hAnsi="Times New Roman"/>
          <w:sz w:val="28"/>
        </w:rPr>
        <w:t xml:space="preserve">ации муниципального имущества муниципального образования </w:t>
      </w:r>
      <w:r>
        <w:rPr>
          <w:rFonts w:ascii="Times New Roman" w:hAnsi="Times New Roman"/>
          <w:sz w:val="28"/>
        </w:rPr>
        <w:t>Кашинский</w:t>
      </w:r>
      <w:r>
        <w:rPr>
          <w:rFonts w:ascii="Times New Roman" w:hAnsi="Times New Roman"/>
          <w:sz w:val="28"/>
        </w:rPr>
        <w:t xml:space="preserve"> муниципальный округ Тверской области на 2025–2027 годы (далее – соответственно План приватизации, муниципальное имущество) разработан в соответствии с Федеральным законом от 21.12.2001 № 17</w:t>
      </w:r>
      <w:r>
        <w:rPr>
          <w:rFonts w:ascii="Times New Roman" w:hAnsi="Times New Roman"/>
          <w:sz w:val="28"/>
        </w:rPr>
        <w:t xml:space="preserve">8-ФЗ «О приватизации государственного и муниципального имущества» (далее – </w:t>
      </w:r>
      <w:r>
        <w:rPr>
          <w:rFonts w:ascii="Times New Roman" w:hAnsi="Times New Roman"/>
          <w:sz w:val="28"/>
        </w:rPr>
        <w:t>Федеральный закон № 178-ФЗ)</w:t>
      </w:r>
      <w:r>
        <w:rPr>
          <w:rFonts w:ascii="Times New Roman" w:hAnsi="Times New Roman"/>
          <w:sz w:val="28"/>
        </w:rPr>
        <w:t xml:space="preserve">, Федеральным законом от 22.07.2008 № 159-ФЗ  «Об особенностях отчуждения движимого и недвижимого имущества, находящегося в государственной или в муниципальной </w:t>
      </w:r>
      <w:r>
        <w:rPr>
          <w:rFonts w:ascii="Times New Roman" w:hAnsi="Times New Roman"/>
          <w:sz w:val="28"/>
        </w:rPr>
        <w:t xml:space="preserve"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159-ФЗ). </w:t>
      </w:r>
    </w:p>
    <w:p w14:paraId="18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реализации Плана приватизации являются повыш</w:t>
      </w:r>
      <w:r>
        <w:rPr>
          <w:rFonts w:ascii="Times New Roman" w:hAnsi="Times New Roman"/>
          <w:sz w:val="28"/>
        </w:rPr>
        <w:t>ение эффективности управления муниципальным имуществом, обеспечение планомерности процесса приватизации, продолжение работы по оптимизации структуры муниципального имущества, а также стимулирование привлечения инвестиций в реальный сектор экономики.</w:t>
      </w:r>
    </w:p>
    <w:p w14:paraId="19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</w:t>
      </w:r>
      <w:r>
        <w:rPr>
          <w:rFonts w:ascii="Times New Roman" w:hAnsi="Times New Roman"/>
          <w:sz w:val="28"/>
        </w:rPr>
        <w:t>ыми задачами приватизации муниципального имущества в                 2025–2027 годах являются:</w:t>
      </w:r>
    </w:p>
    <w:p w14:paraId="1A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поступлений в бюджет Кашинского муниципального округа Тверской области и снижение расходов на содержание запланированного к приватизации муниципальн</w:t>
      </w:r>
      <w:r>
        <w:rPr>
          <w:rFonts w:ascii="Times New Roman" w:hAnsi="Times New Roman"/>
          <w:sz w:val="28"/>
        </w:rPr>
        <w:t>ого имущества;</w:t>
      </w:r>
    </w:p>
    <w:p w14:paraId="1B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выполнение требований Федерального закона № 159-ФЗ.</w:t>
      </w:r>
    </w:p>
    <w:p w14:paraId="1C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указанных целей и реализация поставленных задач будет осуществляться в рамках законодательства Российской Федерации. Согласно </w:t>
      </w:r>
      <w:r>
        <w:rPr>
          <w:rFonts w:ascii="Times New Roman" w:hAnsi="Times New Roman"/>
          <w:sz w:val="28"/>
        </w:rPr>
        <w:t xml:space="preserve">законодательству Российской Федерации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приватизаци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приватизация </w:t>
      </w:r>
      <w:r>
        <w:rPr>
          <w:rFonts w:ascii="Times New Roman" w:hAnsi="Times New Roman"/>
          <w:sz w:val="28"/>
        </w:rPr>
        <w:t>муниципального имущ</w:t>
      </w:r>
      <w:r>
        <w:rPr>
          <w:rFonts w:ascii="Times New Roman" w:hAnsi="Times New Roman"/>
          <w:sz w:val="28"/>
        </w:rPr>
        <w:t>ества основывается на признании равенства приобретателей (покупателей) муниципального имущества</w:t>
      </w:r>
      <w:r>
        <w:rPr>
          <w:rFonts w:ascii="Times New Roman" w:hAnsi="Times New Roman"/>
          <w:sz w:val="28"/>
        </w:rPr>
        <w:t xml:space="preserve"> и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открытости деятельности органов местного самоуправления.</w:t>
      </w:r>
    </w:p>
    <w:p w14:paraId="1D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Рыночная стоимость муниципального имущества, планируемого к приватизации в 2025–2027 годах, определяется в соответствии с Федеральным законом от 29.07.1998 № 135-ФЗ «Об оценочной деятельности в Российской Федерации». </w:t>
      </w:r>
    </w:p>
    <w:p w14:paraId="1E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анализа муниципального имуще</w:t>
      </w:r>
      <w:r>
        <w:rPr>
          <w:rFonts w:ascii="Times New Roman" w:hAnsi="Times New Roman"/>
          <w:sz w:val="28"/>
        </w:rPr>
        <w:t xml:space="preserve">ства, включенного в План приватизации, ожидается получение доходов в бюджет Кашинского муниципального округа Тверской области в 2025 году – </w:t>
      </w:r>
      <w:r>
        <w:rPr>
          <w:rFonts w:ascii="Times New Roman" w:hAnsi="Times New Roman"/>
          <w:b w:val="1"/>
          <w:sz w:val="28"/>
        </w:rPr>
        <w:t>6 108 283,66 руб</w:t>
      </w:r>
      <w:r>
        <w:rPr>
          <w:rFonts w:ascii="Times New Roman" w:hAnsi="Times New Roman"/>
          <w:sz w:val="28"/>
        </w:rPr>
        <w:t xml:space="preserve">., в том числе от продажи недвижимого имущества – 5 000 833,33 руб.; от продажи движимого имущества </w:t>
      </w:r>
      <w:r>
        <w:rPr>
          <w:rFonts w:ascii="Times New Roman" w:hAnsi="Times New Roman"/>
          <w:sz w:val="28"/>
        </w:rPr>
        <w:t xml:space="preserve">– 33 333,33 руб.;  от продажи </w:t>
      </w:r>
      <w:r>
        <w:rPr>
          <w:rFonts w:ascii="Times New Roman" w:hAnsi="Times New Roman"/>
          <w:sz w:val="28"/>
        </w:rPr>
        <w:t>долей в уставном капитале (</w:t>
      </w:r>
      <w:r>
        <w:rPr>
          <w:rFonts w:ascii="Times New Roman" w:hAnsi="Times New Roman"/>
          <w:sz w:val="28"/>
        </w:rPr>
        <w:t>акций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акционерного общества, находящихся в муниципальной собственности - 1 074 117,00 руб.</w:t>
      </w:r>
    </w:p>
    <w:p w14:paraId="1F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2026 и 2027 годах поступлений в бюджет Кашинского муниципального округа Тверской области от продажи муниципального имущества не плани</w:t>
      </w:r>
      <w:r>
        <w:rPr>
          <w:rFonts w:ascii="Times New Roman" w:hAnsi="Times New Roman"/>
          <w:sz w:val="28"/>
        </w:rPr>
        <w:t>руется.</w:t>
      </w:r>
    </w:p>
    <w:p w14:paraId="20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 планируется завершение процедуры реорганизации Муниципальных унитарных предприятий Кашинского городского округа Тверской области «Гостиница», «Надежда», «Производственно-жилищное ремонтно-эксплуатационное управление» в форме преобразова</w:t>
      </w:r>
      <w:r>
        <w:rPr>
          <w:rFonts w:ascii="Times New Roman" w:hAnsi="Times New Roman"/>
          <w:sz w:val="28"/>
        </w:rPr>
        <w:t>ния в общества с ограниченной ответственностью, которая началась в 2024 году.</w:t>
      </w:r>
    </w:p>
    <w:p w14:paraId="21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II</w:t>
      </w:r>
    </w:p>
    <w:p w14:paraId="23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имущества,</w:t>
      </w:r>
    </w:p>
    <w:p w14:paraId="24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приватизация которого планируется в 2025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1"/>
          <w:sz w:val="28"/>
        </w:rPr>
        <w:t>2027 годах</w:t>
      </w:r>
    </w:p>
    <w:p w14:paraId="25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26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Недвижимое </w:t>
      </w:r>
      <w:r>
        <w:rPr>
          <w:rFonts w:ascii="Times New Roman" w:hAnsi="Times New Roman"/>
          <w:b w:val="1"/>
          <w:sz w:val="28"/>
        </w:rPr>
        <w:t>имущество</w:t>
      </w:r>
    </w:p>
    <w:tbl>
      <w:tblPr>
        <w:tblStyle w:val="Style_2"/>
        <w:tblW w:type="auto" w:w="0"/>
        <w:tblLayout w:type="fixed"/>
      </w:tblPr>
      <w:tblGrid>
        <w:gridCol w:w="279"/>
        <w:gridCol w:w="1276"/>
        <w:gridCol w:w="1842"/>
        <w:gridCol w:w="1843"/>
        <w:gridCol w:w="1418"/>
        <w:gridCol w:w="1134"/>
        <w:gridCol w:w="1134"/>
        <w:gridCol w:w="842"/>
      </w:tblGrid>
      <w:tr>
        <w:trPr>
          <w:tblHeader/>
        </w:trPr>
        <w:tc>
          <w:tcPr>
            <w:tcW w:type="dxa" w:w="279"/>
          </w:tcPr>
          <w:p w14:paraId="27000000">
            <w:pPr>
              <w:widowControl w:val="1"/>
              <w:ind w:left="-120"/>
              <w:jc w:val="center"/>
              <w:rPr>
                <w:rFonts w:ascii="Times New Roman" w:hAnsi="Times New Roman"/>
                <w:b w:val="1"/>
              </w:rPr>
            </w:pPr>
            <w:bookmarkStart w:id="2" w:name="_Hlk157777794"/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276"/>
          </w:tcPr>
          <w:p w14:paraId="28000000">
            <w:pPr>
              <w:widowControl w:val="1"/>
              <w:ind w:left="-7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ние</w:t>
            </w:r>
            <w:r>
              <w:rPr>
                <w:rFonts w:ascii="Times New Roman" w:hAnsi="Times New Roman"/>
                <w:b w:val="1"/>
              </w:rPr>
              <w:t xml:space="preserve"> объекта</w:t>
            </w:r>
          </w:p>
        </w:tc>
        <w:tc>
          <w:tcPr>
            <w:tcW w:type="dxa" w:w="1842"/>
          </w:tcPr>
          <w:p w14:paraId="29000000">
            <w:pPr>
              <w:widowControl w:val="1"/>
              <w:ind w:left="-8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Адрес (местонахождение) объекта</w:t>
            </w:r>
          </w:p>
        </w:tc>
        <w:tc>
          <w:tcPr>
            <w:tcW w:type="dxa" w:w="1843"/>
          </w:tcPr>
          <w:p w14:paraId="2A000000">
            <w:pPr>
              <w:widowControl w:val="1"/>
              <w:ind w:left="-106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</w:t>
            </w:r>
            <w:r>
              <w:rPr>
                <w:rFonts w:ascii="Times New Roman" w:hAnsi="Times New Roman"/>
                <w:b w:val="1"/>
              </w:rPr>
              <w:t>дивидуализирующие характеристики объекта</w:t>
            </w:r>
          </w:p>
        </w:tc>
        <w:tc>
          <w:tcPr>
            <w:tcW w:type="dxa" w:w="1418"/>
          </w:tcPr>
          <w:p w14:paraId="2B000000">
            <w:pPr>
              <w:widowControl w:val="1"/>
              <w:ind w:left="-108" w:right="-10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Ограничения (обременения) имущества</w:t>
            </w:r>
          </w:p>
        </w:tc>
        <w:tc>
          <w:tcPr>
            <w:tcW w:type="dxa" w:w="1134"/>
          </w:tcPr>
          <w:p w14:paraId="2C000000">
            <w:pPr>
              <w:widowControl w:val="1"/>
              <w:ind w:left="-113" w:right="-11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Предполагаемая цена продажи (без НДС), руб.</w:t>
            </w:r>
          </w:p>
        </w:tc>
        <w:tc>
          <w:tcPr>
            <w:tcW w:type="dxa" w:w="1134"/>
          </w:tcPr>
          <w:p w14:paraId="2D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Способ приватизации</w:t>
            </w:r>
          </w:p>
        </w:tc>
        <w:tc>
          <w:tcPr>
            <w:tcW w:type="dxa" w:w="842"/>
          </w:tcPr>
          <w:p w14:paraId="2E000000">
            <w:pPr>
              <w:widowControl w:val="1"/>
              <w:ind w:left="-113" w:right="-12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Исполнение</w:t>
            </w:r>
          </w:p>
        </w:tc>
      </w:tr>
      <w:tr>
        <w:trPr>
          <w:trHeight w:hRule="atLeast" w:val="422"/>
        </w:trPr>
        <w:tc>
          <w:tcPr>
            <w:tcW w:type="dxa" w:w="9768"/>
            <w:gridSpan w:val="8"/>
            <w:vAlign w:val="center"/>
          </w:tcPr>
          <w:p w14:paraId="2F000000">
            <w:pPr>
              <w:widowControl w:val="1"/>
              <w:ind w:left="-22"/>
              <w:jc w:val="center"/>
              <w:rPr>
                <w:rFonts w:ascii="Times New Roman" w:hAnsi="Times New Roman"/>
                <w:b w:val="1"/>
              </w:rPr>
            </w:pPr>
            <w:bookmarkStart w:id="3" w:name="_Hlk157779787"/>
            <w:r>
              <w:rPr>
                <w:rFonts w:ascii="Times New Roman" w:hAnsi="Times New Roman"/>
                <w:b w:val="1"/>
              </w:rPr>
              <w:t>Предполагаемый срок приватизации - 2025 год</w:t>
            </w:r>
            <w:bookmarkEnd w:id="3"/>
          </w:p>
        </w:tc>
      </w:tr>
      <w:tr>
        <w:tc>
          <w:tcPr>
            <w:tcW w:type="dxa" w:w="279"/>
          </w:tcPr>
          <w:p w14:paraId="30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276"/>
          </w:tcPr>
          <w:p w14:paraId="31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Нежилые здания (школа, мастерская, котельная) с </w:t>
            </w:r>
            <w:r>
              <w:rPr>
                <w:rFonts w:ascii="Times New Roman" w:hAnsi="Times New Roman"/>
              </w:rPr>
              <w:t>земельным участком</w:t>
            </w:r>
          </w:p>
        </w:tc>
        <w:tc>
          <w:tcPr>
            <w:tcW w:type="dxa" w:w="1842"/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Фролово, дом 7</w:t>
            </w:r>
          </w:p>
        </w:tc>
        <w:tc>
          <w:tcPr>
            <w:tcW w:type="dxa" w:w="1843"/>
          </w:tcPr>
          <w:p w14:paraId="33000000">
            <w:pPr>
              <w:widowControl w:val="1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здания: 69:12:0111901:98 Площадь зданий: 576,1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Кадастровый номер земельного участка: 69:12:0111901:46 Площадь земельного уча</w:t>
            </w:r>
            <w:r>
              <w:rPr>
                <w:rFonts w:ascii="Times New Roman" w:hAnsi="Times New Roman"/>
              </w:rPr>
              <w:t>стка: 6700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14:paraId="34000000">
            <w:pPr>
              <w:widowControl w:val="1"/>
              <w:ind/>
              <w:jc w:val="both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type="dxa" w:w="1418"/>
          </w:tcPr>
          <w:p w14:paraId="3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36000000">
            <w:pPr>
              <w:widowControl w:val="1"/>
              <w:ind w:left="-126"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1 633 333,33</w:t>
            </w:r>
          </w:p>
        </w:tc>
        <w:tc>
          <w:tcPr>
            <w:tcW w:type="dxa" w:w="1134"/>
          </w:tcPr>
          <w:p w14:paraId="3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842"/>
          </w:tcPr>
          <w:p w14:paraId="38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9"/>
          </w:tcPr>
          <w:p w14:paraId="39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276"/>
          </w:tcPr>
          <w:p w14:paraId="3A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(школа) с земельным участком</w:t>
            </w:r>
          </w:p>
        </w:tc>
        <w:tc>
          <w:tcPr>
            <w:tcW w:type="dxa" w:w="1842"/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</w:t>
            </w:r>
            <w:r>
              <w:rPr>
                <w:rFonts w:ascii="Times New Roman" w:hAnsi="Times New Roman"/>
              </w:rPr>
              <w:t>Лобково</w:t>
            </w:r>
            <w:r>
              <w:rPr>
                <w:rFonts w:ascii="Times New Roman" w:hAnsi="Times New Roman"/>
              </w:rPr>
              <w:t>, дом 3</w:t>
            </w:r>
          </w:p>
        </w:tc>
        <w:tc>
          <w:tcPr>
            <w:tcW w:type="dxa" w:w="1843"/>
          </w:tcPr>
          <w:p w14:paraId="3C000000">
            <w:pPr>
              <w:widowControl w:val="1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здания: </w:t>
            </w:r>
            <w:r>
              <w:rPr>
                <w:rFonts w:ascii="Times New Roman" w:hAnsi="Times New Roman"/>
              </w:rPr>
              <w:t>69:12:0150602:14 Площадь здания: 341,4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Кадастровый номер земельного участка: 69:12:0150602:158 Площадь земельного участка: 1900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14:paraId="3D000000">
            <w:pPr>
              <w:widowControl w:val="1"/>
              <w:ind/>
              <w:jc w:val="both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type="dxa" w:w="1418"/>
          </w:tcPr>
          <w:p w14:paraId="3E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3F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891 666,67</w:t>
            </w:r>
          </w:p>
        </w:tc>
        <w:tc>
          <w:tcPr>
            <w:tcW w:type="dxa" w:w="1134"/>
          </w:tcPr>
          <w:p w14:paraId="40000000">
            <w:r>
              <w:rPr>
                <w:rFonts w:ascii="Times New Roman" w:hAnsi="Times New Roman"/>
              </w:rPr>
              <w:t>Открытый аукцион</w:t>
            </w:r>
            <w:bookmarkEnd w:id="2"/>
          </w:p>
        </w:tc>
        <w:tc>
          <w:tcPr>
            <w:tcW w:type="dxa" w:w="842"/>
          </w:tcPr>
          <w:p w14:paraId="41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9"/>
          </w:tcPr>
          <w:p w14:paraId="42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1276"/>
          </w:tcPr>
          <w:p w14:paraId="43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</w:t>
            </w:r>
            <w:r>
              <w:rPr>
                <w:rFonts w:ascii="Times New Roman" w:hAnsi="Times New Roman"/>
              </w:rPr>
              <w:t>Верхняя Троица, улица Центральная, дом 1, помещение 20</w:t>
            </w:r>
          </w:p>
        </w:tc>
        <w:tc>
          <w:tcPr>
            <w:tcW w:type="dxa" w:w="1843"/>
          </w:tcPr>
          <w:p w14:paraId="4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помещения: 69:12:0220101:1261</w:t>
            </w:r>
          </w:p>
          <w:p w14:paraId="46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60,5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</w:tcPr>
          <w:p w14:paraId="4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48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291 666,67</w:t>
            </w:r>
          </w:p>
        </w:tc>
        <w:tc>
          <w:tcPr>
            <w:tcW w:type="dxa" w:w="1134"/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842"/>
          </w:tcPr>
          <w:p w14:paraId="4A000000">
            <w:pPr>
              <w:widowControl w:val="1"/>
              <w:ind w:left="-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Продано</w:t>
            </w:r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Договор купли-продажи №02/2025 от 27.03.2025 </w:t>
            </w:r>
          </w:p>
        </w:tc>
      </w:tr>
      <w:tr>
        <w:tc>
          <w:tcPr>
            <w:tcW w:type="dxa" w:w="279"/>
          </w:tcPr>
          <w:p w14:paraId="4B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1276"/>
          </w:tcPr>
          <w:p w14:paraId="4C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  <w:r>
              <w:rPr>
                <w:rFonts w:ascii="Times New Roman" w:hAnsi="Times New Roman"/>
              </w:rPr>
              <w:t>помещение</w:t>
            </w:r>
          </w:p>
        </w:tc>
        <w:tc>
          <w:tcPr>
            <w:tcW w:type="dxa" w:w="1842"/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улица Анатолия Луначарского, дом 6</w:t>
            </w:r>
          </w:p>
        </w:tc>
        <w:tc>
          <w:tcPr>
            <w:tcW w:type="dxa" w:w="1843"/>
          </w:tcPr>
          <w:p w14:paraId="4E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помещения: 69:41:0010310:104</w:t>
            </w:r>
          </w:p>
          <w:p w14:paraId="4F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87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</w:tcPr>
          <w:p w14:paraId="50000000">
            <w:pPr>
              <w:widowControl w:val="1"/>
              <w:tabs>
                <w:tab w:leader="none" w:pos="240" w:val="left"/>
                <w:tab w:leader="none" w:pos="4677" w:val="center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Имеются*</w:t>
            </w:r>
          </w:p>
        </w:tc>
        <w:tc>
          <w:tcPr>
            <w:tcW w:type="dxa" w:w="1134"/>
          </w:tcPr>
          <w:p w14:paraId="51000000">
            <w:pPr>
              <w:widowControl w:val="1"/>
              <w:ind w:left="-126" w:right="-2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1 037 500,00</w:t>
            </w:r>
          </w:p>
        </w:tc>
        <w:tc>
          <w:tcPr>
            <w:tcW w:type="dxa" w:w="1134"/>
          </w:tcPr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842"/>
          </w:tcPr>
          <w:p w14:paraId="53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9"/>
          </w:tcPr>
          <w:p w14:paraId="54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1276"/>
          </w:tcPr>
          <w:p w14:paraId="55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  <w:r>
              <w:rPr>
                <w:rFonts w:ascii="Times New Roman" w:hAnsi="Times New Roman"/>
              </w:rPr>
              <w:t>помещение</w:t>
            </w:r>
          </w:p>
        </w:tc>
        <w:tc>
          <w:tcPr>
            <w:tcW w:type="dxa" w:w="1842"/>
          </w:tcPr>
          <w:p w14:paraId="56000000"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</w:t>
            </w:r>
            <w:r>
              <w:rPr>
                <w:rFonts w:ascii="Times New Roman" w:hAnsi="Times New Roman"/>
              </w:rPr>
              <w:t>Леушино</w:t>
            </w:r>
            <w:r>
              <w:rPr>
                <w:rFonts w:ascii="Times New Roman" w:hAnsi="Times New Roman"/>
              </w:rPr>
              <w:t>, дом 44, помещение 6</w:t>
            </w:r>
          </w:p>
        </w:tc>
        <w:tc>
          <w:tcPr>
            <w:tcW w:type="dxa" w:w="1843"/>
          </w:tcPr>
          <w:p w14:paraId="5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69:12:0240601:397 </w:t>
            </w:r>
          </w:p>
          <w:p w14:paraId="58000000">
            <w:pPr>
              <w:widowControl w:val="1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Площадь: 59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14:paraId="59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18"/>
          </w:tcPr>
          <w:p w14:paraId="5A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5B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308 333,33</w:t>
            </w:r>
          </w:p>
        </w:tc>
        <w:tc>
          <w:tcPr>
            <w:tcW w:type="dxa" w:w="1134"/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842"/>
          </w:tcPr>
          <w:p w14:paraId="5D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9"/>
          </w:tcPr>
          <w:p w14:paraId="5E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276"/>
          </w:tcPr>
          <w:p w14:paraId="5F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(дом культуры) с земельным участком</w:t>
            </w:r>
          </w:p>
        </w:tc>
        <w:tc>
          <w:tcPr>
            <w:tcW w:type="dxa" w:w="1842"/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</w:t>
            </w:r>
            <w:r>
              <w:rPr>
                <w:rFonts w:ascii="Times New Roman" w:hAnsi="Times New Roman"/>
              </w:rPr>
              <w:t>Фалево</w:t>
            </w:r>
            <w:r>
              <w:rPr>
                <w:rFonts w:ascii="Times New Roman" w:hAnsi="Times New Roman"/>
              </w:rPr>
              <w:t>, улица Школьная, дом 4</w:t>
            </w:r>
          </w:p>
        </w:tc>
        <w:tc>
          <w:tcPr>
            <w:tcW w:type="dxa" w:w="1843"/>
          </w:tcPr>
          <w:p w14:paraId="61000000">
            <w:pPr>
              <w:widowControl w:val="1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здания: 69:12:0120101:142 Площадь здания: 281,6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Кадастровый номер земельного участка: 69:12:0120101:90 Площадь земельного участка: 1248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14:paraId="62000000">
            <w:pPr>
              <w:widowControl w:val="1"/>
              <w:ind/>
              <w:jc w:val="both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type="dxa" w:w="1418"/>
          </w:tcPr>
          <w:p w14:paraId="63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64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30 000,00</w:t>
            </w:r>
          </w:p>
        </w:tc>
        <w:tc>
          <w:tcPr>
            <w:tcW w:type="dxa" w:w="1134"/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842"/>
          </w:tcPr>
          <w:p w14:paraId="66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9"/>
            <w:vMerge w:val="restart"/>
          </w:tcPr>
          <w:p w14:paraId="67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276"/>
          </w:tcPr>
          <w:p w14:paraId="68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69000000"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</w:t>
            </w:r>
          </w:p>
        </w:tc>
        <w:tc>
          <w:tcPr>
            <w:tcW w:type="dxa" w:w="1843"/>
          </w:tcPr>
          <w:p w14:paraId="6A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69:41:0010311:168 </w:t>
            </w:r>
          </w:p>
          <w:p w14:paraId="6B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36,1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vMerge w:val="restart"/>
          </w:tcPr>
          <w:p w14:paraId="6C000000">
            <w:pPr>
              <w:widowControl w:val="1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Имеются**</w:t>
            </w:r>
          </w:p>
        </w:tc>
        <w:tc>
          <w:tcPr>
            <w:tcW w:type="dxa" w:w="1134"/>
            <w:vMerge w:val="restart"/>
          </w:tcPr>
          <w:p w14:paraId="6D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308 333,33</w:t>
            </w:r>
          </w:p>
        </w:tc>
        <w:tc>
          <w:tcPr>
            <w:tcW w:type="dxa" w:w="1134"/>
            <w:vMerge w:val="restart"/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842"/>
            <w:vMerge w:val="restart"/>
          </w:tcPr>
          <w:p w14:paraId="6F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70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71000000"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23, помещение 7</w:t>
            </w:r>
          </w:p>
        </w:tc>
        <w:tc>
          <w:tcPr>
            <w:tcW w:type="dxa" w:w="1843"/>
          </w:tcPr>
          <w:p w14:paraId="72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69:41:0010311:50 </w:t>
            </w:r>
          </w:p>
          <w:p w14:paraId="73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12,4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74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75000000"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23, помещение 34</w:t>
            </w:r>
          </w:p>
        </w:tc>
        <w:tc>
          <w:tcPr>
            <w:tcW w:type="dxa" w:w="1843"/>
          </w:tcPr>
          <w:p w14:paraId="76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69:41:0010311:197 </w:t>
            </w:r>
          </w:p>
          <w:p w14:paraId="7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10,5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78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79000000"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</w:t>
            </w:r>
            <w:r>
              <w:rPr>
                <w:rFonts w:ascii="Times New Roman" w:hAnsi="Times New Roman"/>
              </w:rPr>
              <w:t>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23, помещение 39</w:t>
            </w:r>
          </w:p>
        </w:tc>
        <w:tc>
          <w:tcPr>
            <w:tcW w:type="dxa" w:w="1843"/>
          </w:tcPr>
          <w:p w14:paraId="7A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69:41:0010311:184 </w:t>
            </w:r>
          </w:p>
          <w:p w14:paraId="7B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10,6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7C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7D000000"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23, помещение 40</w:t>
            </w:r>
          </w:p>
        </w:tc>
        <w:tc>
          <w:tcPr>
            <w:tcW w:type="dxa" w:w="1843"/>
          </w:tcPr>
          <w:p w14:paraId="7E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69:41:0010311:352 </w:t>
            </w:r>
          </w:p>
          <w:p w14:paraId="7F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15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80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81000000"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23, помещение 41</w:t>
            </w:r>
          </w:p>
        </w:tc>
        <w:tc>
          <w:tcPr>
            <w:tcW w:type="dxa" w:w="1843"/>
          </w:tcPr>
          <w:p w14:paraId="82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69:41:0010311:353 </w:t>
            </w:r>
          </w:p>
          <w:p w14:paraId="83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8,3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84000000">
            <w:pPr>
              <w:widowControl w:val="1"/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85000000"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</w:t>
            </w:r>
            <w:r>
              <w:rPr>
                <w:rFonts w:ascii="Times New Roman" w:hAnsi="Times New Roman"/>
              </w:rPr>
              <w:t>дь Пролетарская, дом 23, помещение 42</w:t>
            </w:r>
          </w:p>
        </w:tc>
        <w:tc>
          <w:tcPr>
            <w:tcW w:type="dxa" w:w="1843"/>
          </w:tcPr>
          <w:p w14:paraId="86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помещения: 69:41:0010311:359</w:t>
            </w:r>
          </w:p>
          <w:p w14:paraId="8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17,9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6658"/>
            <w:gridSpan w:val="5"/>
          </w:tcPr>
          <w:p w14:paraId="88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bookmarkStart w:id="4" w:name="_Hlk196483291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3110"/>
            <w:gridSpan w:val="3"/>
          </w:tcPr>
          <w:p w14:paraId="89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00 833,33</w:t>
            </w:r>
          </w:p>
        </w:tc>
      </w:tr>
    </w:tbl>
    <w:p w14:paraId="8A000000">
      <w:pPr>
        <w:widowControl w:val="1"/>
        <w:ind w:firstLine="708"/>
        <w:jc w:val="both"/>
        <w:outlineLvl w:val="0"/>
        <w:rPr>
          <w:rFonts w:ascii="Times New Roman" w:hAnsi="Times New Roman"/>
          <w:sz w:val="24"/>
        </w:rPr>
      </w:pPr>
      <w:bookmarkEnd w:id="4"/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помещение входит в состав нежилого здания гостиницы, 2-я пол. XIX в., которое является </w:t>
      </w:r>
      <w:r>
        <w:rPr>
          <w:rFonts w:ascii="Times New Roman" w:hAnsi="Times New Roman"/>
          <w:sz w:val="24"/>
        </w:rPr>
        <w:t>выявленным объектом культурного наследия (приказ Комитета по охране историко-культурного наследия от 30.12.1999 № 68).</w:t>
      </w:r>
    </w:p>
    <w:p w14:paraId="8B000000">
      <w:pPr>
        <w:widowControl w:val="1"/>
        <w:ind w:firstLine="70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**помещения входят в состав Ансамбля торговой площади, кон. XVIII — нач. XX вв., который является выявленным объектом культурного наследи</w:t>
      </w:r>
      <w:r>
        <w:rPr>
          <w:rFonts w:ascii="Times New Roman" w:hAnsi="Times New Roman"/>
          <w:sz w:val="24"/>
        </w:rPr>
        <w:t>я (приказ Комитета по охране историко-культурного наследия от 30.12.1999 № 68)</w:t>
      </w:r>
      <w:r>
        <w:rPr>
          <w:rFonts w:ascii="Times New Roman" w:hAnsi="Times New Roman"/>
          <w:sz w:val="24"/>
        </w:rPr>
        <w:t>.</w:t>
      </w:r>
    </w:p>
    <w:p w14:paraId="8C000000">
      <w:pPr>
        <w:widowControl w:val="1"/>
        <w:ind w:firstLine="708"/>
        <w:jc w:val="both"/>
        <w:outlineLvl w:val="0"/>
        <w:rPr>
          <w:rFonts w:ascii="Times New Roman" w:hAnsi="Times New Roman"/>
          <w:sz w:val="24"/>
        </w:rPr>
      </w:pPr>
    </w:p>
    <w:p w14:paraId="8D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>вижимое имущество</w:t>
      </w:r>
    </w:p>
    <w:tbl>
      <w:tblPr>
        <w:tblStyle w:val="Style_2"/>
        <w:tblW w:type="auto" w:w="0"/>
        <w:tblLayout w:type="fixed"/>
      </w:tblPr>
      <w:tblGrid>
        <w:gridCol w:w="279"/>
        <w:gridCol w:w="1276"/>
        <w:gridCol w:w="1842"/>
        <w:gridCol w:w="1843"/>
        <w:gridCol w:w="1418"/>
        <w:gridCol w:w="1134"/>
        <w:gridCol w:w="1134"/>
        <w:gridCol w:w="842"/>
      </w:tblGrid>
      <w:tr>
        <w:trPr>
          <w:tblHeader/>
        </w:trPr>
        <w:tc>
          <w:tcPr>
            <w:tcW w:type="dxa" w:w="279"/>
          </w:tcPr>
          <w:p w14:paraId="8E000000">
            <w:pPr>
              <w:widowControl w:val="1"/>
              <w:ind w:left="-12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276"/>
          </w:tcPr>
          <w:p w14:paraId="8F000000">
            <w:pPr>
              <w:widowControl w:val="1"/>
              <w:ind w:left="-7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ние</w:t>
            </w:r>
            <w:r>
              <w:rPr>
                <w:rFonts w:ascii="Times New Roman" w:hAnsi="Times New Roman"/>
                <w:b w:val="1"/>
              </w:rPr>
              <w:t xml:space="preserve"> объекта</w:t>
            </w:r>
          </w:p>
        </w:tc>
        <w:tc>
          <w:tcPr>
            <w:tcW w:type="dxa" w:w="1842"/>
          </w:tcPr>
          <w:p w14:paraId="90000000">
            <w:pPr>
              <w:widowControl w:val="1"/>
              <w:ind w:left="-8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Адрес (местонахождение) объекта</w:t>
            </w:r>
          </w:p>
        </w:tc>
        <w:tc>
          <w:tcPr>
            <w:tcW w:type="dxa" w:w="1843"/>
          </w:tcPr>
          <w:p w14:paraId="91000000">
            <w:pPr>
              <w:widowControl w:val="1"/>
              <w:ind w:left="-106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Индивидуализирующие характеристики объекта</w:t>
            </w:r>
          </w:p>
        </w:tc>
        <w:tc>
          <w:tcPr>
            <w:tcW w:type="dxa" w:w="1418"/>
          </w:tcPr>
          <w:p w14:paraId="92000000">
            <w:pPr>
              <w:widowControl w:val="1"/>
              <w:ind w:left="-108" w:right="-10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Ограничения (обременения) имущества</w:t>
            </w:r>
          </w:p>
        </w:tc>
        <w:tc>
          <w:tcPr>
            <w:tcW w:type="dxa" w:w="1134"/>
          </w:tcPr>
          <w:p w14:paraId="93000000">
            <w:pPr>
              <w:widowControl w:val="1"/>
              <w:ind w:left="-113" w:right="-11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Предполагаемая цена продажи (без НДС), руб.</w:t>
            </w:r>
          </w:p>
        </w:tc>
        <w:tc>
          <w:tcPr>
            <w:tcW w:type="dxa" w:w="1134"/>
          </w:tcPr>
          <w:p w14:paraId="9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Способ приватизации</w:t>
            </w:r>
          </w:p>
        </w:tc>
        <w:tc>
          <w:tcPr>
            <w:tcW w:type="dxa" w:w="842"/>
          </w:tcPr>
          <w:p w14:paraId="95000000">
            <w:pPr>
              <w:widowControl w:val="1"/>
              <w:ind w:left="-113" w:right="-12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Исполнение</w:t>
            </w:r>
          </w:p>
        </w:tc>
      </w:tr>
      <w:tr>
        <w:trPr>
          <w:trHeight w:hRule="atLeast" w:val="422"/>
        </w:trPr>
        <w:tc>
          <w:tcPr>
            <w:tcW w:type="dxa" w:w="9768"/>
            <w:gridSpan w:val="8"/>
            <w:vAlign w:val="center"/>
          </w:tcPr>
          <w:p w14:paraId="96000000">
            <w:pPr>
              <w:widowControl w:val="1"/>
              <w:ind w:left="-22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Предполагаемый срок приватизации - 2025 год</w:t>
            </w:r>
          </w:p>
        </w:tc>
      </w:tr>
      <w:tr>
        <w:tc>
          <w:tcPr>
            <w:tcW w:type="dxa" w:w="279"/>
          </w:tcPr>
          <w:p w14:paraId="97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276"/>
          </w:tcPr>
          <w:p w14:paraId="98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металлический</w:t>
            </w:r>
          </w:p>
        </w:tc>
        <w:tc>
          <w:tcPr>
            <w:tcW w:type="dxa" w:w="1842"/>
          </w:tcPr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</w:t>
            </w:r>
            <w:r>
              <w:rPr>
                <w:rFonts w:ascii="Times New Roman" w:hAnsi="Times New Roman"/>
              </w:rPr>
              <w:t>Леушино</w:t>
            </w:r>
          </w:p>
        </w:tc>
        <w:tc>
          <w:tcPr>
            <w:tcW w:type="dxa" w:w="1843"/>
          </w:tcPr>
          <w:p w14:paraId="9A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Сборно-разборный гараж</w:t>
            </w:r>
          </w:p>
          <w:p w14:paraId="9B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18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</w:tcPr>
          <w:p w14:paraId="9C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9D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33 333,33</w:t>
            </w:r>
          </w:p>
        </w:tc>
        <w:tc>
          <w:tcPr>
            <w:tcW w:type="dxa" w:w="1134"/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842"/>
          </w:tcPr>
          <w:p w14:paraId="9F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658"/>
            <w:gridSpan w:val="5"/>
          </w:tcPr>
          <w:p w14:paraId="A0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3110"/>
            <w:gridSpan w:val="3"/>
          </w:tcPr>
          <w:p w14:paraId="A1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33 333,33</w:t>
            </w:r>
          </w:p>
        </w:tc>
      </w:tr>
    </w:tbl>
    <w:p w14:paraId="A2000000">
      <w:pPr>
        <w:widowControl w:val="1"/>
        <w:ind w:firstLine="708"/>
        <w:jc w:val="both"/>
        <w:outlineLvl w:val="0"/>
        <w:rPr>
          <w:rFonts w:ascii="Times New Roman" w:hAnsi="Times New Roman"/>
          <w:sz w:val="24"/>
        </w:rPr>
      </w:pPr>
    </w:p>
    <w:p w14:paraId="A3000000">
      <w:pPr>
        <w:widowControl w:val="1"/>
        <w:ind/>
        <w:jc w:val="center"/>
        <w:outlineLvl w:val="0"/>
        <w:rPr>
          <w:rFonts w:ascii="Times New Roman" w:hAnsi="Times New Roman"/>
          <w:b w:val="1"/>
          <w:sz w:val="28"/>
        </w:rPr>
      </w:pPr>
      <w:bookmarkStart w:id="5" w:name="_Hlk185578237"/>
      <w:r>
        <w:rPr>
          <w:rFonts w:ascii="Times New Roman" w:hAnsi="Times New Roman"/>
          <w:b w:val="1"/>
          <w:sz w:val="28"/>
        </w:rPr>
        <w:t>Перечень долей в уставном капитале акционерного общества, находящихся в муниципальной собственности</w:t>
      </w:r>
      <w:bookmarkEnd w:id="5"/>
      <w:r>
        <w:rPr>
          <w:rFonts w:ascii="Times New Roman" w:hAnsi="Times New Roman"/>
          <w:b w:val="1"/>
          <w:sz w:val="28"/>
        </w:rPr>
        <w:t>, которые планируется приватизировать в 2025 году</w:t>
      </w:r>
    </w:p>
    <w:p w14:paraId="A4000000">
      <w:pPr>
        <w:widowControl w:val="1"/>
        <w:ind/>
        <w:jc w:val="both"/>
        <w:outlineLvl w:val="0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1"/>
        <w:gridCol w:w="2126"/>
        <w:gridCol w:w="1871"/>
        <w:gridCol w:w="2098"/>
        <w:gridCol w:w="1134"/>
        <w:gridCol w:w="992"/>
        <w:gridCol w:w="992"/>
      </w:tblGrid>
      <w:tr>
        <w:trPr>
          <w:trHeight w:hRule="atLeast" w:val="884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п/п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Наименование общества 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Доля в уставном капитале общества, принадлежащая муниципальному образованию Кашинского муниципального округа Тверской области 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Адрес (местонахождение) имущества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Цена продажи, руб.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Способ приватизации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Исполнение</w:t>
            </w:r>
          </w:p>
        </w:tc>
      </w:tr>
      <w:tr>
        <w:trPr>
          <w:trHeight w:hRule="atLeast" w:val="1326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</w:t>
            </w:r>
            <w:r>
              <w:rPr>
                <w:rFonts w:ascii="Times New Roman" w:hAnsi="Times New Roman"/>
              </w:rPr>
              <w:t>тво «</w:t>
            </w:r>
            <w:r>
              <w:rPr>
                <w:rFonts w:ascii="Times New Roman" w:hAnsi="Times New Roman"/>
              </w:rPr>
              <w:t>Кашинагростой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6473 акций обыкновенных бездокументарных (36,3% от уставного капитала общества (17 825шт.))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муниципальный округ, город Кашин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ул.Железнодорожная</w:t>
            </w:r>
            <w:r>
              <w:rPr>
                <w:rFonts w:ascii="Times New Roman" w:hAnsi="Times New Roman"/>
              </w:rPr>
              <w:t>, д.18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widowControl w:val="1"/>
              <w:ind w:left="-55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1 074 117,00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Аукцион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Продано</w:t>
            </w:r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Договор купли-продажи №01</w:t>
            </w:r>
            <w:r>
              <w:rPr>
                <w:rFonts w:ascii="Times New Roman" w:hAnsi="Times New Roman"/>
                <w:sz w:val="16"/>
              </w:rPr>
              <w:t xml:space="preserve">/2025 от 31.03.2025 </w:t>
            </w:r>
          </w:p>
        </w:tc>
      </w:tr>
    </w:tbl>
    <w:p w14:paraId="B3000000"/>
    <w:p w14:paraId="B4000000">
      <w:pPr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Муниципальные унитарные предприятия Кашинского городского округа Тверской области, приватизация которых планируется в 2025 году </w:t>
      </w:r>
    </w:p>
    <w:p w14:paraId="B5000000">
      <w:pPr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421"/>
        <w:gridCol w:w="2835"/>
        <w:gridCol w:w="2268"/>
        <w:gridCol w:w="1701"/>
        <w:gridCol w:w="2551"/>
      </w:tblGrid>
      <w:tr>
        <w:trPr>
          <w:tblHeader/>
        </w:trPr>
        <w:tc>
          <w:tcPr>
            <w:tcW w:type="dxa" w:w="421"/>
          </w:tcPr>
          <w:p w14:paraId="B6000000">
            <w:pPr>
              <w:widowControl w:val="1"/>
              <w:ind w:left="-12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2835"/>
          </w:tcPr>
          <w:p w14:paraId="B7000000">
            <w:pPr>
              <w:widowControl w:val="1"/>
              <w:ind w:left="-7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Наименование </w:t>
            </w:r>
          </w:p>
        </w:tc>
        <w:tc>
          <w:tcPr>
            <w:tcW w:type="dxa" w:w="2268"/>
          </w:tcPr>
          <w:p w14:paraId="B8000000">
            <w:pPr>
              <w:widowControl w:val="1"/>
              <w:ind w:left="-8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Адрес места нахождения, ИНН организации</w:t>
            </w:r>
          </w:p>
        </w:tc>
        <w:tc>
          <w:tcPr>
            <w:tcW w:type="dxa" w:w="1701"/>
          </w:tcPr>
          <w:p w14:paraId="B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 экономической деятельности</w:t>
            </w:r>
          </w:p>
        </w:tc>
        <w:tc>
          <w:tcPr>
            <w:tcW w:type="dxa" w:w="2551"/>
          </w:tcPr>
          <w:p w14:paraId="B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Способ </w:t>
            </w:r>
            <w:r>
              <w:rPr>
                <w:rFonts w:ascii="Times New Roman" w:hAnsi="Times New Roman"/>
                <w:b w:val="1"/>
              </w:rPr>
              <w:t>приватизации</w:t>
            </w:r>
          </w:p>
        </w:tc>
      </w:tr>
      <w:tr>
        <w:tc>
          <w:tcPr>
            <w:tcW w:type="dxa" w:w="421"/>
          </w:tcPr>
          <w:p w14:paraId="BB000000">
            <w:pPr>
              <w:widowControl w:val="1"/>
              <w:ind w:lef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835"/>
          </w:tcPr>
          <w:p w14:paraId="BC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Кашинского городского округа Тверской области «Гостиница» </w:t>
            </w:r>
          </w:p>
        </w:tc>
        <w:tc>
          <w:tcPr>
            <w:tcW w:type="dxa" w:w="2268"/>
          </w:tcPr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171640, 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город Кашин, улица Карла Маркса, дом 16а    ИНН:</w:t>
            </w:r>
            <w:r>
              <w:t xml:space="preserve"> </w:t>
            </w:r>
            <w:r>
              <w:rPr>
                <w:rFonts w:ascii="Times New Roman" w:hAnsi="Times New Roman"/>
              </w:rPr>
              <w:t>6909009668</w:t>
            </w:r>
          </w:p>
        </w:tc>
        <w:tc>
          <w:tcPr>
            <w:tcW w:type="dxa" w:w="1701"/>
          </w:tcPr>
          <w:p w14:paraId="BE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гостиниц и прочих </w:t>
            </w:r>
            <w:r>
              <w:rPr>
                <w:rFonts w:ascii="Times New Roman" w:hAnsi="Times New Roman"/>
              </w:rPr>
              <w:t>мест для временного проживания (55.10)</w:t>
            </w:r>
          </w:p>
          <w:p w14:paraId="BF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51"/>
          </w:tcPr>
          <w:p w14:paraId="C0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муниципального унитарного предприятия в общество с ограниченной ответственностью</w:t>
            </w:r>
          </w:p>
        </w:tc>
      </w:tr>
      <w:tr>
        <w:tc>
          <w:tcPr>
            <w:tcW w:type="dxa" w:w="421"/>
          </w:tcPr>
          <w:p w14:paraId="C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835"/>
          </w:tcPr>
          <w:p w14:paraId="C2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унитарное предприятие Кашинского городского округа Тверской области «Надежда»</w:t>
            </w:r>
          </w:p>
        </w:tc>
        <w:tc>
          <w:tcPr>
            <w:tcW w:type="dxa" w:w="2268"/>
          </w:tcPr>
          <w:p w14:paraId="C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171640, 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город Кашин, улица Карла Маркса, дом 13</w:t>
            </w:r>
          </w:p>
          <w:p w14:paraId="C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6909000320</w:t>
            </w:r>
          </w:p>
        </w:tc>
        <w:tc>
          <w:tcPr>
            <w:tcW w:type="dxa" w:w="1701"/>
          </w:tcPr>
          <w:p w14:paraId="C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предприятий общественного питания по прочим видам организации питания (56.29)</w:t>
            </w:r>
          </w:p>
        </w:tc>
        <w:tc>
          <w:tcPr>
            <w:tcW w:type="dxa" w:w="2551"/>
          </w:tcPr>
          <w:p w14:paraId="C6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Преобразование муниципального унитарного </w:t>
            </w:r>
            <w:r>
              <w:rPr>
                <w:rFonts w:ascii="Times New Roman" w:hAnsi="Times New Roman"/>
              </w:rPr>
              <w:t>предприятия в общество с ограниченной ответственностью</w:t>
            </w:r>
          </w:p>
        </w:tc>
      </w:tr>
      <w:tr>
        <w:tc>
          <w:tcPr>
            <w:tcW w:type="dxa" w:w="421"/>
          </w:tcPr>
          <w:p w14:paraId="C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835"/>
          </w:tcPr>
          <w:p w14:paraId="C8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унитарное предприятие Кашинского городского округа Тверской области «Производственно-жилищное ремонтно-эксплуатационное управление»</w:t>
            </w:r>
          </w:p>
        </w:tc>
        <w:tc>
          <w:tcPr>
            <w:tcW w:type="dxa" w:w="2268"/>
          </w:tcPr>
          <w:p w14:paraId="C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171640, 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</w:t>
            </w:r>
            <w:r>
              <w:rPr>
                <w:rFonts w:ascii="Times New Roman" w:hAnsi="Times New Roman"/>
              </w:rPr>
              <w:t xml:space="preserve">, город Кашин, улица Анатолия Луначарского, дом 14 </w:t>
            </w:r>
          </w:p>
          <w:p w14:paraId="C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6909000168</w:t>
            </w:r>
          </w:p>
        </w:tc>
        <w:tc>
          <w:tcPr>
            <w:tcW w:type="dxa" w:w="1701"/>
          </w:tcPr>
          <w:p w14:paraId="CB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эксплуатацией жилого фонда за вознаграждение или на договорной основе (68.32.1)</w:t>
            </w:r>
          </w:p>
        </w:tc>
        <w:tc>
          <w:tcPr>
            <w:tcW w:type="dxa" w:w="2551"/>
          </w:tcPr>
          <w:p w14:paraId="CC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Преобразование муниципального унитарного предприятия в общество с ограниченной ответственностью </w:t>
            </w:r>
          </w:p>
        </w:tc>
      </w:tr>
    </w:tbl>
    <w:p w14:paraId="CD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line="240" w:lineRule="auto"/>
      <w:ind/>
    </w:pPr>
    <w:rPr>
      <w:rFonts w:ascii="Tms Rmn" w:hAnsi="Tms Rmn"/>
      <w:sz w:val="20"/>
    </w:rPr>
  </w:style>
  <w:style w:default="1" w:styleId="Style_4_ch" w:type="character">
    <w:name w:val="Normal"/>
    <w:link w:val="Style_4"/>
    <w:rPr>
      <w:rFonts w:ascii="Tms Rmn" w:hAnsi="Tms Rmn"/>
      <w:sz w:val="20"/>
    </w:rPr>
  </w:style>
  <w:style w:styleId="Style_5" w:type="paragraph">
    <w:name w:val="toc 2"/>
    <w:next w:val="Style_4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1"/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1"/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widowControl w:val="1"/>
      <w:ind w:firstLine="851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4"/>
    <w:link w:val="Style_12_ch"/>
    <w:pPr>
      <w:widowControl w:val="1"/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4"/>
    <w:link w:val="Style_14_ch"/>
    <w:uiPriority w:val="39"/>
    <w:pPr>
      <w:widowControl w:val="1"/>
      <w:ind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  <w:rPr>
      <w:rFonts w:ascii="Tms Rmn" w:hAnsi="Tms Rmn"/>
      <w:color w:val="000000"/>
      <w:sz w:val="20"/>
    </w:rPr>
  </w:style>
  <w:style w:styleId="Style_15_ch" w:type="character">
    <w:name w:val="Обычный1"/>
    <w:link w:val="Style_15"/>
    <w:rPr>
      <w:rFonts w:ascii="Tms Rmn" w:hAnsi="Tms Rmn"/>
      <w:color w:val="000000"/>
      <w:sz w:val="20"/>
    </w:rPr>
  </w:style>
  <w:style w:styleId="Style_16" w:type="paragraph">
    <w:name w:val="heading 5"/>
    <w:next w:val="Style_4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widowControl w:val="1"/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toc 8"/>
    <w:next w:val="Style_4"/>
    <w:link w:val="Style_24_ch"/>
    <w:uiPriority w:val="39"/>
    <w:pPr>
      <w:widowControl w:val="1"/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widowControl w:val="1"/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2025-04-25T05:38:00Z</dcterms:created>
  <dcterms:modified xsi:type="dcterms:W3CDTF">2025-04-29T13:36:31Z</dcterms:modified>
</cp:coreProperties>
</file>