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69:41:0010411:2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Детская, дом 12/19,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</w:t>
      </w:r>
      <w:r>
        <w:rPr>
          <w:rFonts w:ascii="XO Thames" w:hAnsi="XO Thames"/>
          <w:sz w:val="28"/>
        </w:rPr>
        <w:t xml:space="preserve">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69:41:0010411:2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Детская, дом 12/19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</w:t>
      </w:r>
      <w:r>
        <w:rPr>
          <w:rFonts w:ascii="XO Thames" w:hAnsi="XO Thames"/>
          <w:sz w:val="28"/>
        </w:rPr>
        <w:t xml:space="preserve">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 жилая застройка» (код 2.5</w:t>
      </w:r>
      <w:r>
        <w:rPr>
          <w:rFonts w:ascii="XO Thames" w:hAnsi="XO Thames"/>
          <w:sz w:val="28"/>
        </w:rPr>
        <w:t xml:space="preserve">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  <w:r>
        <w:br w:type="page"/>
      </w:r>
    </w:p>
    <w:p w14:paraId="11000000">
      <w:pPr>
        <w:sectPr>
          <w:pgSz w:h="16838" w:orient="portrait" w:w="11906"/>
          <w:pgMar w:bottom="1134" w:footer="708" w:gutter="0" w:header="708" w:left="1701" w:right="850" w:top="1134"/>
          <w:pgNumType w:fmt="decimal"/>
          <w:titlePg/>
        </w:sectPr>
      </w:pPr>
    </w:p>
    <w:p w14:paraId="12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</w:p>
    <w:p w14:paraId="13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4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5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6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widowControl w:val="1"/>
        <w:ind/>
        <w:jc w:val="both"/>
        <w:rPr>
          <w:rFonts w:ascii="XO Thames" w:hAnsi="XO Thames"/>
          <w:sz w:val="28"/>
        </w:rPr>
      </w:pPr>
    </w:p>
    <w:p w14:paraId="19000000">
      <w:pPr>
        <w:widowControl w:val="1"/>
        <w:ind/>
        <w:jc w:val="both"/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B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rPr>
          <w:rFonts w:ascii="XO Thames" w:hAnsi="XO Thames"/>
          <w:sz w:val="28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4000000">
      <w:pPr>
        <w:widowControl w:val="0"/>
        <w:ind w:firstLine="0" w:left="-1134"/>
        <w:rPr>
          <w:rFonts w:ascii="XO Thames" w:hAnsi="XO Thames"/>
          <w:sz w:val="28"/>
        </w:rPr>
      </w:pPr>
    </w:p>
    <w:p w14:paraId="35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first"/>
      <w:type w:val="nextPage"/>
      <w:pgSz w:h="16838" w:orient="portrait" w:w="11906"/>
      <w:pgMar w:bottom="1134" w:footer="708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alloon Text"/>
    <w:basedOn w:val="Style_2"/>
    <w:link w:val="Style_7_ch"/>
    <w:rPr>
      <w:rFonts w:ascii="Tahoma" w:hAnsi="Tahoma"/>
      <w:sz w:val="16"/>
    </w:rPr>
  </w:style>
  <w:style w:styleId="Style_7_ch" w:type="character">
    <w:name w:val="Balloon Text"/>
    <w:basedOn w:val="Style_2_ch"/>
    <w:link w:val="Style_7"/>
    <w:rPr>
      <w:rFonts w:ascii="Tahoma" w:hAnsi="Tahoma"/>
      <w:sz w:val="16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Гиперссылка2"/>
    <w:link w:val="Style_14_ch"/>
    <w:rPr>
      <w:color w:val="0000FF"/>
      <w:u w:val="single"/>
    </w:rPr>
  </w:style>
  <w:style w:styleId="Style_14_ch" w:type="character">
    <w:name w:val="Гиперссылка2"/>
    <w:link w:val="Style_14"/>
    <w:rPr>
      <w:color w:val="0000FF"/>
      <w:u w:val="single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List Paragraph"/>
    <w:basedOn w:val="Style_2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2_ch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Обычный1"/>
    <w:link w:val="Style_20_ch"/>
    <w:rPr>
      <w:rFonts w:ascii="Tms Rmn" w:hAnsi="Tms Rmn"/>
      <w:sz w:val="20"/>
    </w:rPr>
  </w:style>
  <w:style w:styleId="Style_20_ch" w:type="character">
    <w:name w:val="Обычный1"/>
    <w:link w:val="Style_20"/>
    <w:rPr>
      <w:rFonts w:ascii="Tms Rmn" w:hAnsi="Tms Rmn"/>
      <w:sz w:val="20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Обычный1"/>
    <w:link w:val="Style_25_ch"/>
    <w:rPr>
      <w:rFonts w:ascii="Tms Rmn" w:hAnsi="Tms Rmn"/>
      <w:sz w:val="20"/>
    </w:rPr>
  </w:style>
  <w:style w:styleId="Style_25_ch" w:type="character">
    <w:name w:val="Обычный1"/>
    <w:link w:val="Style_25"/>
    <w:rPr>
      <w:rFonts w:ascii="Tms Rmn" w:hAnsi="Tms Rmn"/>
      <w:sz w:val="20"/>
    </w:rPr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footer"/>
    <w:basedOn w:val="Style_2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2_ch"/>
    <w:link w:val="Style_30"/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2025-04-04T06:26:30Z</dcterms:modified>
</cp:coreProperties>
</file>