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3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4000000">
      <w:pPr>
        <w:pStyle w:val="Style_1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2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5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3_ch"/>
                <w:rFonts w:ascii="XO Thames" w:hAnsi="XO Thames"/>
                <w:sz w:val="28"/>
              </w:rPr>
              <w:t>от 25.03.2025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>г. Кашин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>№ 225-48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6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3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3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69:41:0010443:3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3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3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3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3_ch"/>
                <w:rFonts w:ascii="XO Thames" w:hAnsi="XO Thames"/>
                <w:sz w:val="24"/>
              </w:rPr>
              <w:t xml:space="preserve"> </w:t>
            </w:r>
            <w:r>
              <w:rPr>
                <w:rStyle w:val="Style_3_ch"/>
                <w:rFonts w:ascii="XO Thames" w:hAnsi="XO Thames"/>
                <w:sz w:val="24"/>
              </w:rPr>
              <w:t>улица</w:t>
            </w:r>
            <w:r>
              <w:rPr>
                <w:rStyle w:val="Style_3_ch"/>
                <w:rFonts w:ascii="XO Thames" w:hAnsi="XO Thames"/>
                <w:sz w:val="24"/>
              </w:rPr>
              <w:t xml:space="preserve"> Южная, дом 10а,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7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8000000">
      <w:pPr>
        <w:widowControl w:val="1"/>
        <w:ind/>
        <w:jc w:val="both"/>
        <w:rPr>
          <w:rFonts w:ascii="XO Thames" w:hAnsi="XO Thames"/>
          <w:sz w:val="28"/>
        </w:rPr>
      </w:pPr>
    </w:p>
    <w:p w14:paraId="09000000">
      <w:pPr>
        <w:widowControl w:val="1"/>
        <w:ind/>
        <w:jc w:val="both"/>
        <w:rPr>
          <w:rFonts w:ascii="XO Thames" w:hAnsi="XO Thames"/>
          <w:sz w:val="28"/>
        </w:rPr>
      </w:pPr>
    </w:p>
    <w:p w14:paraId="0A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3_ch"/>
          <w:rFonts w:ascii="XO Thames" w:hAnsi="XO Thames"/>
          <w:sz w:val="28"/>
        </w:rPr>
        <w:t>Росреестра</w:t>
      </w:r>
      <w:r>
        <w:rPr>
          <w:rStyle w:val="Style_3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3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3_ch"/>
          <w:rFonts w:ascii="XO Thames" w:hAnsi="XO Thames"/>
          <w:sz w:val="28"/>
        </w:rPr>
        <w:t>Кашинского</w:t>
      </w:r>
      <w:r>
        <w:rPr>
          <w:rStyle w:val="Style_3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3_ch"/>
          <w:rFonts w:ascii="XO Thames" w:hAnsi="XO Thames"/>
          <w:sz w:val="28"/>
        </w:rPr>
        <w:t>Кашинского</w:t>
      </w:r>
      <w:r>
        <w:rPr>
          <w:rStyle w:val="Style_3_ch"/>
          <w:rFonts w:ascii="XO Thames" w:hAnsi="XO Thames"/>
          <w:sz w:val="28"/>
        </w:rPr>
        <w:t xml:space="preserve"> муниципального округа Тверской области</w:t>
      </w: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ПОСТАНОВЛЯЕТ: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3_ch"/>
          <w:rFonts w:ascii="XO Thames" w:hAnsi="XO Thames"/>
          <w:sz w:val="28"/>
        </w:rPr>
        <w:t>Установит</w:t>
      </w:r>
      <w:r>
        <w:rPr>
          <w:rStyle w:val="Style_3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</w:t>
      </w:r>
      <w:r>
        <w:rPr>
          <w:rFonts w:ascii="XO Thames" w:hAnsi="XO Thames"/>
          <w:sz w:val="28"/>
        </w:rPr>
        <w:t>о в</w:t>
      </w:r>
      <w:r>
        <w:rPr>
          <w:rFonts w:ascii="XO Thames" w:hAnsi="XO Thames"/>
          <w:sz w:val="28"/>
        </w:rPr>
        <w:t>ид</w:t>
      </w:r>
      <w:r>
        <w:rPr>
          <w:rFonts w:ascii="XO Thames" w:hAnsi="XO Thames"/>
          <w:sz w:val="28"/>
        </w:rPr>
        <w:t xml:space="preserve">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69:41:0010443:3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Ж-2 (зоне застройки средне– и малоэтажными 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</w:t>
      </w:r>
      <w:r>
        <w:rPr>
          <w:rFonts w:ascii="XO Thames" w:hAnsi="XO Thames"/>
          <w:sz w:val="28"/>
        </w:rPr>
        <w:t>улица</w:t>
      </w:r>
      <w:r>
        <w:rPr>
          <w:rFonts w:ascii="XO Thames" w:hAnsi="XO Thames"/>
          <w:sz w:val="28"/>
        </w:rPr>
        <w:t xml:space="preserve"> Южная, дом 10а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4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4_ch"/>
          <w:rFonts w:ascii="XO Thames" w:hAnsi="XO Thames"/>
          <w:sz w:val="28"/>
        </w:rPr>
        <w:t xml:space="preserve">» </w:t>
      </w:r>
      <w:r>
        <w:rPr>
          <w:rStyle w:val="Style_4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</w:t>
      </w:r>
      <w:r>
        <w:rPr>
          <w:rFonts w:ascii="XO Thames" w:hAnsi="XO Thames"/>
          <w:sz w:val="28"/>
        </w:rPr>
        <w:t>ского п</w:t>
      </w:r>
      <w:r>
        <w:rPr>
          <w:rFonts w:ascii="XO Thames" w:hAnsi="XO Thames"/>
          <w:sz w:val="28"/>
        </w:rPr>
        <w:t>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0F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0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1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2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3000000">
      <w:pPr>
        <w:widowControl w:val="1"/>
        <w:ind/>
        <w:jc w:val="both"/>
        <w:rPr>
          <w:rFonts w:ascii="XO Thames" w:hAnsi="XO Thames"/>
          <w:sz w:val="28"/>
        </w:rPr>
      </w:pPr>
    </w:p>
    <w:p w14:paraId="14000000">
      <w:pPr>
        <w:widowControl w:val="1"/>
        <w:ind/>
        <w:jc w:val="both"/>
        <w:rPr>
          <w:rFonts w:ascii="XO Thames" w:hAnsi="XO Thames"/>
          <w:sz w:val="28"/>
        </w:rPr>
      </w:pPr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7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8000000">
      <w:pPr>
        <w:rPr>
          <w:rFonts w:ascii="XO Thames" w:hAnsi="XO Thames"/>
          <w:sz w:val="28"/>
        </w:rPr>
      </w:pPr>
    </w:p>
    <w:p w14:paraId="19000000">
      <w:pPr>
        <w:rPr>
          <w:rFonts w:ascii="XO Thames" w:hAnsi="XO Thames"/>
          <w:sz w:val="28"/>
        </w:rPr>
      </w:pP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rPr>
          <w:rFonts w:ascii="XO Thames" w:hAnsi="XO Thames"/>
          <w:sz w:val="28"/>
        </w:rPr>
      </w:pPr>
    </w:p>
    <w:sectPr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4_ch" w:type="character">
    <w:name w:val="Normal"/>
    <w:link w:val="Style_4"/>
    <w:rPr>
      <w:rFonts w:ascii="Tms Rmn" w:hAnsi="Tms Rmn"/>
      <w:sz w:val="20"/>
    </w:rPr>
  </w:style>
  <w:style w:styleId="Style_5" w:type="paragraph">
    <w:name w:val="toc 2"/>
    <w:next w:val="Style_4"/>
    <w:link w:val="Style_5_ch"/>
    <w:uiPriority w:val="39"/>
    <w:pPr>
      <w:widowControl w:val="1"/>
      <w:ind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1"/>
      <w:ind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widowControl w:val="1"/>
      <w:ind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widowControl w:val="1"/>
      <w:ind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1"/>
      <w:ind w:firstLine="851"/>
      <w:jc w:val="both"/>
    </w:pPr>
    <w:rPr>
      <w:rFonts w:ascii="XO Thames" w:hAnsi="XO Thames"/>
    </w:rPr>
  </w:style>
  <w:style w:styleId="Style_9_ch" w:type="character">
    <w:name w:val="Endnote"/>
    <w:link w:val="Style_9"/>
    <w:rPr>
      <w:rFonts w:ascii="XO Thames" w:hAnsi="XO Thames"/>
    </w:rPr>
  </w:style>
  <w:style w:styleId="Style_10" w:type="paragraph">
    <w:name w:val="heading 3"/>
    <w:next w:val="Style_4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Основной шрифт абзаца2"/>
    <w:link w:val="Style_11_ch"/>
  </w:style>
  <w:style w:styleId="Style_11_ch" w:type="character">
    <w:name w:val="Основной шрифт абзаца2"/>
    <w:link w:val="Style_11"/>
  </w:style>
  <w:style w:styleId="Style_3" w:type="paragraph">
    <w:name w:val="Обычный1"/>
    <w:link w:val="Style_3_ch"/>
    <w:rPr>
      <w:rFonts w:ascii="Tms Rmn" w:hAnsi="Tms Rmn"/>
      <w:sz w:val="20"/>
    </w:rPr>
  </w:style>
  <w:style w:styleId="Style_3_ch" w:type="character">
    <w:name w:val="Обычный1"/>
    <w:link w:val="Style_3"/>
    <w:rPr>
      <w:rFonts w:ascii="Tms Rmn" w:hAnsi="Tms Rmn"/>
      <w:sz w:val="20"/>
    </w:rPr>
  </w:style>
  <w:style w:styleId="Style_12" w:type="paragraph">
    <w:name w:val="Обычный1"/>
    <w:link w:val="Style_12_ch"/>
    <w:rPr>
      <w:rFonts w:ascii="Tms Rmn" w:hAnsi="Tms Rmn"/>
      <w:sz w:val="20"/>
    </w:rPr>
  </w:style>
  <w:style w:styleId="Style_12_ch" w:type="character">
    <w:name w:val="Обычный1"/>
    <w:link w:val="Style_12"/>
    <w:rPr>
      <w:rFonts w:ascii="Tms Rmn" w:hAnsi="Tms Rmn"/>
      <w:sz w:val="20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header"/>
    <w:basedOn w:val="Style_4"/>
    <w:link w:val="Style_14_ch"/>
    <w:pPr>
      <w:widowControl w:val="1"/>
      <w:tabs>
        <w:tab w:leader="none" w:pos="4677" w:val="center"/>
        <w:tab w:leader="none" w:pos="9355" w:val="right"/>
      </w:tabs>
      <w:ind/>
    </w:pPr>
  </w:style>
  <w:style w:styleId="Style_14_ch" w:type="character">
    <w:name w:val="header"/>
    <w:basedOn w:val="Style_4_ch"/>
    <w:link w:val="Style_14"/>
  </w:style>
  <w:style w:styleId="Style_15" w:type="paragraph">
    <w:name w:val="toc 3"/>
    <w:next w:val="Style_4"/>
    <w:link w:val="Style_15_ch"/>
    <w:uiPriority w:val="39"/>
    <w:pPr>
      <w:widowControl w:val="1"/>
      <w:ind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List Paragraph"/>
    <w:basedOn w:val="Style_4"/>
    <w:link w:val="Style_16_ch"/>
    <w:pPr>
      <w:widowControl w:val="1"/>
      <w:ind w:left="720"/>
      <w:contextualSpacing w:val="1"/>
    </w:pPr>
  </w:style>
  <w:style w:styleId="Style_16_ch" w:type="character">
    <w:name w:val="List Paragraph"/>
    <w:basedOn w:val="Style_4_ch"/>
    <w:link w:val="Style_16"/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heading 5"/>
    <w:next w:val="Style_4"/>
    <w:link w:val="Style_1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" w:type="paragraph">
    <w:name w:val="heading 1"/>
    <w:basedOn w:val="Style_4"/>
    <w:next w:val="Style_4"/>
    <w:link w:val="Style_1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1_ch" w:type="character">
    <w:name w:val="heading 1"/>
    <w:basedOn w:val="Style_4_ch"/>
    <w:link w:val="Style_1"/>
    <w:rPr>
      <w:rFonts w:ascii="Arial" w:hAnsi="Arial"/>
      <w:b w:val="1"/>
      <w:sz w:val="30"/>
    </w:rPr>
  </w:style>
  <w:style w:styleId="Style_19" w:type="paragraph">
    <w:name w:val="Гиперссылка2"/>
    <w:link w:val="Style_19_ch"/>
    <w:rPr>
      <w:color w:val="0000FF"/>
      <w:u w:val="single"/>
    </w:rPr>
  </w:style>
  <w:style w:styleId="Style_19_ch" w:type="character">
    <w:name w:val="Гиперссылка2"/>
    <w:link w:val="Style_19"/>
    <w:rPr>
      <w:color w:val="0000FF"/>
      <w:u w:val="single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widowControl w:val="1"/>
      <w:ind w:firstLine="851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Основной шрифт абзаца1"/>
    <w:link w:val="Style_22_ch"/>
  </w:style>
  <w:style w:styleId="Style_22_ch" w:type="character">
    <w:name w:val="Основной шрифт абзаца1"/>
    <w:link w:val="Style_22"/>
  </w:style>
  <w:style w:styleId="Style_23" w:type="paragraph">
    <w:name w:val="toc 1"/>
    <w:next w:val="Style_4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toc 9"/>
    <w:next w:val="Style_4"/>
    <w:link w:val="Style_25_ch"/>
    <w:uiPriority w:val="39"/>
    <w:pPr>
      <w:widowControl w:val="1"/>
      <w:ind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Обычный1"/>
    <w:link w:val="Style_26_ch"/>
    <w:rPr>
      <w:rFonts w:ascii="Tms Rmn" w:hAnsi="Tms Rmn"/>
      <w:sz w:val="20"/>
    </w:rPr>
  </w:style>
  <w:style w:styleId="Style_26_ch" w:type="character">
    <w:name w:val="Обычный1"/>
    <w:link w:val="Style_26"/>
    <w:rPr>
      <w:rFonts w:ascii="Tms Rmn" w:hAnsi="Tms Rmn"/>
      <w:sz w:val="20"/>
    </w:rPr>
  </w:style>
  <w:style w:styleId="Style_27" w:type="paragraph">
    <w:name w:val="toc 8"/>
    <w:next w:val="Style_4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toc 5"/>
    <w:next w:val="Style_4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4"/>
    <w:link w:val="Style_30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Balloon Text"/>
    <w:basedOn w:val="Style_4"/>
    <w:link w:val="Style_31_ch"/>
    <w:rPr>
      <w:rFonts w:ascii="Tahoma" w:hAnsi="Tahoma"/>
      <w:sz w:val="16"/>
    </w:rPr>
  </w:style>
  <w:style w:styleId="Style_31_ch" w:type="character">
    <w:name w:val="Balloon Text"/>
    <w:basedOn w:val="Style_4_ch"/>
    <w:link w:val="Style_31"/>
    <w:rPr>
      <w:rFonts w:ascii="Tahoma" w:hAnsi="Tahoma"/>
      <w:sz w:val="16"/>
    </w:rPr>
  </w:style>
  <w:style w:styleId="Style_32" w:type="paragraph">
    <w:name w:val="Title"/>
    <w:next w:val="Style_4"/>
    <w:link w:val="Style_3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4"/>
    <w:link w:val="Style_3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Гиперссылка1"/>
    <w:link w:val="Style_34_ch"/>
    <w:rPr>
      <w:color w:val="0000FF"/>
      <w:u w:val="single"/>
    </w:rPr>
  </w:style>
  <w:style w:styleId="Style_34_ch" w:type="character">
    <w:name w:val="Гиперссылка1"/>
    <w:link w:val="Style_34"/>
    <w:rPr>
      <w:color w:val="0000FF"/>
      <w:u w:val="single"/>
    </w:rPr>
  </w:style>
  <w:style w:styleId="Style_35" w:type="paragraph">
    <w:name w:val="heading 2"/>
    <w:next w:val="Style_4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footer"/>
    <w:basedOn w:val="Style_4"/>
    <w:link w:val="Style_36_ch"/>
    <w:pPr>
      <w:widowControl w:val="1"/>
      <w:tabs>
        <w:tab w:leader="none" w:pos="4677" w:val="center"/>
        <w:tab w:leader="none" w:pos="9355" w:val="right"/>
      </w:tabs>
      <w:ind/>
    </w:pPr>
  </w:style>
  <w:style w:styleId="Style_36_ch" w:type="character">
    <w:name w:val="footer"/>
    <w:basedOn w:val="Style_4_ch"/>
    <w:link w:val="Style_36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2025-03-21T05:44:45Z</dcterms:created>
  <dcterms:modified xsi:type="dcterms:W3CDTF">2025-04-04T06:23:58Z</dcterms:modified>
</cp:coreProperties>
</file>