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69:41:0010323:169</w:t>
            </w:r>
            <w:r>
              <w:rPr>
                <w:rStyle w:val="Style_5_ch"/>
                <w:rFonts w:ascii="XO Thames" w:hAnsi="XO Thames"/>
                <w:sz w:val="24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Профинтерна, дом 10а,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</w:t>
      </w:r>
      <w:r>
        <w:rPr>
          <w:rFonts w:ascii="XO Thames" w:hAnsi="XO Thames"/>
          <w:sz w:val="28"/>
        </w:rPr>
        <w:t xml:space="preserve">ром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69:41:0010323:169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сположенного в территориальной зоне Ж-2</w:t>
      </w:r>
      <w:r>
        <w:rPr>
          <w:rFonts w:ascii="XO Thames" w:hAnsi="XO Thames"/>
          <w:sz w:val="28"/>
        </w:rPr>
        <w:t xml:space="preserve"> (зоне застройки средне- и малоэтажными жилыми домами)</w:t>
      </w:r>
      <w:r>
        <w:rPr>
          <w:rFonts w:ascii="XO Thames" w:hAnsi="XO Thames"/>
          <w:sz w:val="28"/>
        </w:rPr>
        <w:t xml:space="preserve">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Профинтерна, дом 10а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  <w:rPr>
      <w:rFonts w:ascii="Tms Rmn" w:hAnsi="Tms Rmn"/>
      <w:sz w:val="20"/>
    </w:rPr>
  </w:style>
  <w:style w:styleId="Style_19_ch" w:type="character">
    <w:name w:val="Обычный1"/>
    <w:link w:val="Style_19"/>
    <w:rPr>
      <w:rFonts w:ascii="Tms Rmn" w:hAnsi="Tms Rmn"/>
      <w:sz w:val="20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foot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header"/>
    <w:basedOn w:val="Style_2"/>
    <w:link w:val="Style_28_ch"/>
    <w:pPr>
      <w:widowControl w:val="1"/>
      <w:tabs>
        <w:tab w:leader="none" w:pos="4677" w:val="center"/>
        <w:tab w:leader="none" w:pos="9355" w:val="right"/>
      </w:tabs>
      <w:ind/>
    </w:pPr>
  </w:style>
  <w:style w:styleId="Style_28_ch" w:type="character">
    <w:name w:val="header"/>
    <w:basedOn w:val="Style_2_ch"/>
    <w:link w:val="Style_28"/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Основной шрифт абзаца2"/>
    <w:link w:val="Style_33_ch"/>
  </w:style>
  <w:style w:styleId="Style_33_ch" w:type="character">
    <w:name w:val="Основной шрифт абзаца2"/>
    <w:link w:val="Style_33"/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2025-04-04T06:10:37Z</dcterms:modified>
</cp:coreProperties>
</file>