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5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6000000">
      <w:pPr>
        <w:pStyle w:val="Style_3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4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7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5_ch"/>
                <w:rFonts w:ascii="XO Thames" w:hAnsi="XO Thames"/>
                <w:sz w:val="28"/>
              </w:rPr>
              <w:t>от 20.03.2025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г. Кашин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  <w:r>
              <w:rPr>
                <w:rStyle w:val="Style_5_ch"/>
                <w:rFonts w:ascii="XO Thames" w:hAnsi="XO Thames"/>
                <w:sz w:val="28"/>
              </w:rPr>
              <w:t>№ 204-11</w:t>
            </w:r>
            <w:r>
              <w:rPr>
                <w:rStyle w:val="Style_5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8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5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5_ch"/>
                <w:rFonts w:ascii="XO Thames" w:hAnsi="XO Thames"/>
                <w:sz w:val="24"/>
              </w:rPr>
              <w:t>земельного участка с кадастровым номером 69:41:</w:t>
            </w:r>
            <w:r>
              <w:rPr>
                <w:rStyle w:val="Style_5_ch"/>
                <w:rFonts w:ascii="XO Thames" w:hAnsi="XO Thames"/>
                <w:sz w:val="24"/>
              </w:rPr>
              <w:t>0010233:23,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5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5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5_ch"/>
                <w:rFonts w:ascii="XO Thames" w:hAnsi="XO Thames"/>
                <w:sz w:val="24"/>
              </w:rPr>
              <w:t xml:space="preserve"> набережная Курортная, дом 18,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9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A000000">
      <w:pPr>
        <w:widowControl w:val="1"/>
        <w:ind/>
        <w:jc w:val="both"/>
        <w:rPr>
          <w:rFonts w:ascii="XO Thames" w:hAnsi="XO Thames"/>
          <w:sz w:val="28"/>
        </w:rPr>
      </w:pP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5_ch"/>
          <w:rFonts w:ascii="XO Thames" w:hAnsi="XO Thames"/>
          <w:sz w:val="28"/>
        </w:rPr>
        <w:t>Росреестра</w:t>
      </w:r>
      <w:r>
        <w:rPr>
          <w:rStyle w:val="Style_5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5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5_ch"/>
          <w:rFonts w:ascii="XO Thames" w:hAnsi="XO Thames"/>
          <w:sz w:val="28"/>
        </w:rPr>
        <w:t>Кашинского</w:t>
      </w:r>
      <w:r>
        <w:rPr>
          <w:rStyle w:val="Style_5_ch"/>
          <w:rFonts w:ascii="XO Thames" w:hAnsi="XO Thames"/>
          <w:sz w:val="28"/>
        </w:rPr>
        <w:t xml:space="preserve"> муниципального округа Тверской области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5_ch"/>
          <w:rFonts w:ascii="XO Thames" w:hAnsi="XO Thames"/>
          <w:sz w:val="28"/>
        </w:rPr>
        <w:t>ПОСТАНОВЛЯЕТ:</w:t>
      </w:r>
    </w:p>
    <w:p w14:paraId="0F000000">
      <w:pPr>
        <w:widowControl w:val="1"/>
        <w:ind/>
        <w:jc w:val="both"/>
        <w:rPr>
          <w:rFonts w:ascii="XO Thames" w:hAnsi="XO Thames"/>
          <w:sz w:val="28"/>
        </w:rPr>
      </w:pPr>
    </w:p>
    <w:p w14:paraId="10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pacing w:val="0"/>
          <w:sz w:val="28"/>
        </w:rPr>
        <w:t>1. </w:t>
      </w:r>
      <w:r>
        <w:rPr>
          <w:rStyle w:val="Style_5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69:41:0010233:23,</w:t>
      </w:r>
      <w:r>
        <w:rPr>
          <w:rFonts w:ascii="XO Thames" w:hAnsi="XO Thames"/>
          <w:sz w:val="28"/>
        </w:rPr>
        <w:t xml:space="preserve"> расположенного в территориальной зоне Ж-3 (зоне застройки индивидуальными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набережная Курортная, дом 18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Style w:val="Style_2_ch"/>
          <w:rFonts w:ascii="XO Thames" w:hAnsi="XO Thames"/>
          <w:sz w:val="28"/>
        </w:rPr>
        <w:t xml:space="preserve"> «</w:t>
      </w:r>
      <w:r>
        <w:rPr>
          <w:rStyle w:val="Style_2_ch"/>
          <w:rFonts w:ascii="XO Thames" w:hAnsi="XO Thames"/>
          <w:sz w:val="28"/>
        </w:rPr>
        <w:t>Личное подсобное хозяйство</w:t>
      </w:r>
      <w:r>
        <w:rPr>
          <w:rStyle w:val="Style_2_ch"/>
          <w:rFonts w:ascii="XO Thames" w:hAnsi="XO Thames"/>
          <w:sz w:val="28"/>
        </w:rPr>
        <w:t>» П</w:t>
      </w:r>
      <w:r>
        <w:rPr>
          <w:rFonts w:ascii="XO Thames" w:hAnsi="XO Thames"/>
          <w:sz w:val="28"/>
        </w:rPr>
        <w:t xml:space="preserve">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«Малоэтажная многоквартирная жилая застройка» (код 2.1.1) в соответствии с классификатором видов разрешенного использования земельных участков, 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11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2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3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4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widowControl w:val="1"/>
        <w:ind/>
        <w:jc w:val="both"/>
        <w:rPr>
          <w:rFonts w:ascii="XO Thames" w:hAnsi="XO Thames"/>
          <w:sz w:val="28"/>
        </w:rPr>
      </w:pPr>
    </w:p>
    <w:p w14:paraId="17000000">
      <w:pPr>
        <w:widowControl w:val="1"/>
        <w:ind/>
        <w:jc w:val="both"/>
        <w:rPr>
          <w:rFonts w:ascii="XO Thames" w:hAnsi="XO Thames"/>
          <w:sz w:val="28"/>
        </w:rPr>
      </w:pPr>
    </w:p>
    <w:p w14:paraId="18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9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1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2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3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4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5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6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7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8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9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A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B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C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D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E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2F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0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1000000">
      <w:pPr>
        <w:widowControl w:val="0"/>
        <w:ind w:firstLine="0" w:left="-1134"/>
        <w:rPr>
          <w:rFonts w:ascii="Times New Roman" w:hAnsi="Times New Roman"/>
          <w:sz w:val="27"/>
        </w:rPr>
      </w:pPr>
    </w:p>
    <w:p w14:paraId="32000000">
      <w:pPr>
        <w:widowControl w:val="0"/>
        <w:ind w:firstLine="0" w:left="-1134"/>
        <w:rPr>
          <w:rFonts w:ascii="Times New Roman" w:hAnsi="Times New Roman"/>
          <w:sz w:val="27"/>
        </w:rPr>
      </w:pP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rPr>
        <w:rFonts w:ascii="Tms Rmn" w:hAnsi="Tms Rmn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column">
                <wp:posOffset>2910839</wp:posOffset>
              </wp:positionH>
              <wp:positionV relativeFrom="page">
                <wp:posOffset>466723</wp:posOffset>
              </wp:positionV>
              <wp:extent cx="1270000" cy="1270000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widowControl w:val="1"/>
                            <w:ind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instrText>PAGE \* Arabic</w:instrTex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spacing w:val="0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2_ch" w:type="character">
    <w:name w:val="Normal"/>
    <w:link w:val="Style_2"/>
    <w:rPr>
      <w:rFonts w:ascii="Tms Rmn" w:hAnsi="Tms Rmn"/>
      <w:sz w:val="20"/>
    </w:rPr>
  </w:style>
  <w:style w:styleId="Style_5" w:type="paragraph">
    <w:name w:val="Обычный1"/>
    <w:link w:val="Style_5_ch"/>
    <w:rPr>
      <w:rFonts w:ascii="Tms Rmn" w:hAnsi="Tms Rmn"/>
      <w:sz w:val="20"/>
    </w:rPr>
  </w:style>
  <w:style w:styleId="Style_5_ch" w:type="character">
    <w:name w:val="Обычный1"/>
    <w:link w:val="Style_5"/>
    <w:rPr>
      <w:rFonts w:ascii="Tms Rmn" w:hAnsi="Tms Rmn"/>
      <w:sz w:val="20"/>
    </w:rPr>
  </w:style>
  <w:style w:styleId="Style_6" w:type="paragraph">
    <w:name w:val="Гиперссылка1"/>
    <w:link w:val="Style_6_ch"/>
    <w:rPr>
      <w:color w:val="0000FF"/>
      <w:u w:val="single"/>
    </w:rPr>
  </w:style>
  <w:style w:styleId="Style_6_ch" w:type="character">
    <w:name w:val="Гиперссылка1"/>
    <w:link w:val="Style_6"/>
    <w:rPr>
      <w:color w:val="0000FF"/>
      <w:u w:val="single"/>
    </w:rPr>
  </w:style>
  <w:style w:styleId="Style_7" w:type="paragraph">
    <w:name w:val="toc 2"/>
    <w:next w:val="Style_2"/>
    <w:link w:val="Style_7_ch"/>
    <w:uiPriority w:val="39"/>
    <w:pPr>
      <w:widowControl w:val="1"/>
      <w:ind w:left="200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toc 4"/>
    <w:next w:val="Style_2"/>
    <w:link w:val="Style_8_ch"/>
    <w:uiPriority w:val="39"/>
    <w:pPr>
      <w:widowControl w:val="1"/>
      <w:ind w:left="600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Основной шрифт абзаца1"/>
    <w:link w:val="Style_9_ch"/>
  </w:style>
  <w:style w:styleId="Style_9_ch" w:type="character">
    <w:name w:val="Основной шрифт абзаца1"/>
    <w:link w:val="Style_9"/>
  </w:style>
  <w:style w:styleId="Style_10" w:type="paragraph">
    <w:name w:val="toc 6"/>
    <w:next w:val="Style_2"/>
    <w:link w:val="Style_10_ch"/>
    <w:uiPriority w:val="39"/>
    <w:pPr>
      <w:widowControl w:val="1"/>
      <w:ind w:left="1000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Обычный1"/>
    <w:link w:val="Style_11_ch"/>
    <w:rPr>
      <w:rFonts w:ascii="Tms Rmn" w:hAnsi="Tms Rmn"/>
      <w:sz w:val="20"/>
    </w:rPr>
  </w:style>
  <w:style w:styleId="Style_11_ch" w:type="character">
    <w:name w:val="Обычный1"/>
    <w:link w:val="Style_11"/>
    <w:rPr>
      <w:rFonts w:ascii="Tms Rmn" w:hAnsi="Tms Rmn"/>
      <w:sz w:val="20"/>
    </w:rPr>
  </w:style>
  <w:style w:styleId="Style_12" w:type="paragraph">
    <w:name w:val="toc 7"/>
    <w:next w:val="Style_2"/>
    <w:link w:val="Style_12_ch"/>
    <w:uiPriority w:val="39"/>
    <w:pPr>
      <w:widowControl w:val="1"/>
      <w:ind w:left="1200"/>
    </w:pPr>
    <w:rPr>
      <w:rFonts w:ascii="XO Thames" w:hAnsi="XO Thames"/>
      <w:sz w:val="28"/>
    </w:rPr>
  </w:style>
  <w:style w:styleId="Style_12_ch" w:type="character">
    <w:name w:val="toc 7"/>
    <w:link w:val="Style_12"/>
    <w:rPr>
      <w:rFonts w:ascii="XO Thames" w:hAnsi="XO Thames"/>
      <w:sz w:val="28"/>
    </w:rPr>
  </w:style>
  <w:style w:styleId="Style_13" w:type="paragraph">
    <w:name w:val="Endnote"/>
    <w:link w:val="Style_13_ch"/>
    <w:pPr>
      <w:widowControl w:val="1"/>
      <w:ind w:firstLine="851"/>
      <w:jc w:val="both"/>
    </w:pPr>
    <w:rPr>
      <w:rFonts w:ascii="XO Thames" w:hAnsi="XO Thames"/>
    </w:rPr>
  </w:style>
  <w:style w:styleId="Style_13_ch" w:type="character">
    <w:name w:val="Endnote"/>
    <w:link w:val="Style_13"/>
    <w:rPr>
      <w:rFonts w:ascii="XO Thames" w:hAnsi="XO Thames"/>
    </w:rPr>
  </w:style>
  <w:style w:styleId="Style_14" w:type="paragraph">
    <w:name w:val="heading 3"/>
    <w:next w:val="Style_2"/>
    <w:link w:val="Style_14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Обычный1"/>
    <w:link w:val="Style_15_ch"/>
    <w:rPr>
      <w:rFonts w:ascii="Tms Rmn" w:hAnsi="Tms Rmn"/>
      <w:sz w:val="20"/>
    </w:rPr>
  </w:style>
  <w:style w:styleId="Style_15_ch" w:type="character">
    <w:name w:val="Обычный1"/>
    <w:link w:val="Style_15"/>
    <w:rPr>
      <w:rFonts w:ascii="Tms Rmn" w:hAnsi="Tms Rmn"/>
      <w:sz w:val="20"/>
    </w:rPr>
  </w:style>
  <w:style w:styleId="Style_16" w:type="paragraph">
    <w:name w:val="Основной шрифт абзаца2"/>
    <w:link w:val="Style_16_ch"/>
  </w:style>
  <w:style w:styleId="Style_16_ch" w:type="character">
    <w:name w:val="Основной шрифт абзаца2"/>
    <w:link w:val="Style_16"/>
  </w:style>
  <w:style w:styleId="Style_17" w:type="paragraph">
    <w:name w:val="toc 3"/>
    <w:next w:val="Style_2"/>
    <w:link w:val="Style_17_ch"/>
    <w:uiPriority w:val="39"/>
    <w:pPr>
      <w:widowControl w:val="1"/>
      <w:ind w:left="400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Гиперссылка1"/>
    <w:link w:val="Style_18_ch"/>
    <w:rPr>
      <w:color w:val="0000FF"/>
      <w:u w:val="single"/>
    </w:rPr>
  </w:style>
  <w:style w:styleId="Style_18_ch" w:type="character">
    <w:name w:val="Гиперссылка1"/>
    <w:link w:val="Style_18"/>
    <w:rPr>
      <w:color w:val="0000FF"/>
      <w:u w:val="single"/>
    </w:rPr>
  </w:style>
  <w:style w:styleId="Style_19" w:type="paragraph">
    <w:name w:val="heading 5"/>
    <w:next w:val="Style_2"/>
    <w:link w:val="Style_1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9_ch" w:type="character">
    <w:name w:val="heading 5"/>
    <w:link w:val="Style_19"/>
    <w:rPr>
      <w:rFonts w:ascii="XO Thames" w:hAnsi="XO Thames"/>
      <w:b w:val="1"/>
    </w:rPr>
  </w:style>
  <w:style w:styleId="Style_3" w:type="paragraph">
    <w:name w:val="heading 1"/>
    <w:basedOn w:val="Style_2"/>
    <w:next w:val="Style_2"/>
    <w:link w:val="Style_3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2_ch"/>
    <w:link w:val="Style_3"/>
    <w:rPr>
      <w:rFonts w:ascii="Arial" w:hAnsi="Arial"/>
      <w:b w:val="1"/>
      <w:sz w:val="30"/>
    </w:rPr>
  </w:style>
  <w:style w:styleId="Style_20" w:type="paragraph">
    <w:name w:val="Гиперссылка2"/>
    <w:link w:val="Style_20_ch"/>
    <w:rPr>
      <w:color w:val="0000FF"/>
      <w:u w:val="single"/>
    </w:rPr>
  </w:style>
  <w:style w:styleId="Style_20_ch" w:type="character">
    <w:name w:val="Гиперссылка2"/>
    <w:link w:val="Style_20"/>
    <w:rPr>
      <w:color w:val="0000FF"/>
      <w:u w:val="single"/>
    </w:rPr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pPr>
      <w:widowControl w:val="1"/>
      <w:ind w:firstLine="851"/>
      <w:jc w:val="both"/>
    </w:pPr>
    <w:rPr>
      <w:rFonts w:ascii="XO Thames" w:hAnsi="XO Thames"/>
    </w:rPr>
  </w:style>
  <w:style w:styleId="Style_22_ch" w:type="character">
    <w:name w:val="Footnote"/>
    <w:link w:val="Style_22"/>
    <w:rPr>
      <w:rFonts w:ascii="XO Thames" w:hAnsi="XO Thames"/>
    </w:rPr>
  </w:style>
  <w:style w:styleId="Style_23" w:type="paragraph">
    <w:name w:val="toc 1"/>
    <w:next w:val="Style_2"/>
    <w:link w:val="Style_23_ch"/>
    <w:uiPriority w:val="39"/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1" w:type="paragraph">
    <w:name w:val="Header and Footer"/>
    <w:link w:val="Style_1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4" w:type="paragraph">
    <w:name w:val="toc 9"/>
    <w:next w:val="Style_2"/>
    <w:link w:val="Style_24_ch"/>
    <w:uiPriority w:val="39"/>
    <w:pPr>
      <w:widowControl w:val="1"/>
      <w:ind w:left="1600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List Paragraph"/>
    <w:basedOn w:val="Style_2"/>
    <w:link w:val="Style_25_ch"/>
    <w:pPr>
      <w:widowControl w:val="1"/>
      <w:ind w:left="720"/>
      <w:contextualSpacing w:val="1"/>
    </w:pPr>
  </w:style>
  <w:style w:styleId="Style_25_ch" w:type="character">
    <w:name w:val="List Paragraph"/>
    <w:basedOn w:val="Style_2_ch"/>
    <w:link w:val="Style_25"/>
  </w:style>
  <w:style w:styleId="Style_26" w:type="paragraph">
    <w:name w:val="toc 8"/>
    <w:next w:val="Style_2"/>
    <w:link w:val="Style_26_ch"/>
    <w:uiPriority w:val="39"/>
    <w:pPr>
      <w:widowControl w:val="1"/>
      <w:ind w:left="1400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styleId="Style_28" w:type="paragraph">
    <w:name w:val="toc 5"/>
    <w:next w:val="Style_2"/>
    <w:link w:val="Style_28_ch"/>
    <w:uiPriority w:val="39"/>
    <w:pPr>
      <w:widowControl w:val="1"/>
      <w:ind w:left="800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Subtitle"/>
    <w:next w:val="Style_2"/>
    <w:link w:val="Style_29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footer"/>
    <w:basedOn w:val="Style_2"/>
    <w:link w:val="Style_30_ch"/>
    <w:pPr>
      <w:widowControl w:val="1"/>
      <w:tabs>
        <w:tab w:leader="none" w:pos="4677" w:val="center"/>
        <w:tab w:leader="none" w:pos="9355" w:val="right"/>
      </w:tabs>
      <w:ind/>
    </w:pPr>
  </w:style>
  <w:style w:styleId="Style_30_ch" w:type="character">
    <w:name w:val="footer"/>
    <w:basedOn w:val="Style_2_ch"/>
    <w:link w:val="Style_30"/>
  </w:style>
  <w:style w:styleId="Style_31" w:type="paragraph">
    <w:name w:val="header"/>
    <w:basedOn w:val="Style_2"/>
    <w:link w:val="Style_31_ch"/>
    <w:pPr>
      <w:widowControl w:val="1"/>
      <w:tabs>
        <w:tab w:leader="none" w:pos="4677" w:val="center"/>
        <w:tab w:leader="none" w:pos="9355" w:val="right"/>
      </w:tabs>
      <w:ind/>
    </w:pPr>
  </w:style>
  <w:style w:styleId="Style_31_ch" w:type="character">
    <w:name w:val="header"/>
    <w:basedOn w:val="Style_2_ch"/>
    <w:link w:val="Style_31"/>
  </w:style>
  <w:style w:styleId="Style_32" w:type="paragraph">
    <w:name w:val="Title"/>
    <w:next w:val="Style_2"/>
    <w:link w:val="Style_32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2_ch" w:type="character">
    <w:name w:val="Title"/>
    <w:link w:val="Style_32"/>
    <w:rPr>
      <w:rFonts w:ascii="XO Thames" w:hAnsi="XO Thames"/>
      <w:b w:val="1"/>
      <w:caps w:val="1"/>
      <w:sz w:val="40"/>
    </w:rPr>
  </w:style>
  <w:style w:styleId="Style_33" w:type="paragraph">
    <w:name w:val="heading 4"/>
    <w:next w:val="Style_2"/>
    <w:link w:val="Style_33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3_ch" w:type="character">
    <w:name w:val="heading 4"/>
    <w:link w:val="Style_33"/>
    <w:rPr>
      <w:rFonts w:ascii="XO Thames" w:hAnsi="XO Thames"/>
      <w:b w:val="1"/>
      <w:sz w:val="24"/>
    </w:rPr>
  </w:style>
  <w:style w:styleId="Style_34" w:type="paragraph">
    <w:name w:val="Основной шрифт абзаца1"/>
    <w:link w:val="Style_34_ch"/>
  </w:style>
  <w:style w:styleId="Style_34_ch" w:type="character">
    <w:name w:val="Основной шрифт абзаца1"/>
    <w:link w:val="Style_34"/>
  </w:style>
  <w:style w:styleId="Style_35" w:type="paragraph">
    <w:name w:val="heading 2"/>
    <w:next w:val="Style_2"/>
    <w:link w:val="Style_3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Balloon Text"/>
    <w:basedOn w:val="Style_2"/>
    <w:link w:val="Style_36_ch"/>
    <w:rPr>
      <w:rFonts w:ascii="Tahoma" w:hAnsi="Tahoma"/>
      <w:sz w:val="16"/>
    </w:rPr>
  </w:style>
  <w:style w:styleId="Style_36_ch" w:type="character">
    <w:name w:val="Balloon Text"/>
    <w:basedOn w:val="Style_2_ch"/>
    <w:link w:val="Style_36"/>
    <w:rPr>
      <w:rFonts w:ascii="Tahoma" w:hAnsi="Tahoma"/>
      <w:sz w:val="16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2025-03-16T08:09:51Z</dcterms:created>
  <dcterms:modified xsi:type="dcterms:W3CDTF">2025-04-04T05:34:11Z</dcterms:modified>
</cp:coreProperties>
</file>