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714B" w:rsidRDefault="002B42E0">
      <w:pPr>
        <w:spacing w:after="0" w:line="240" w:lineRule="auto"/>
        <w:rPr>
          <w:rFonts w:ascii="Times New Roman" w:hAnsi="Times New Roman"/>
          <w:sz w:val="28"/>
        </w:rPr>
      </w:pPr>
      <w:r>
        <w:t xml:space="preserve">                                                                                 </w:t>
      </w:r>
    </w:p>
    <w:p w:rsidR="0031714B" w:rsidRDefault="0031714B">
      <w:pPr>
        <w:pStyle w:val="2"/>
        <w:spacing w:before="0" w:after="0" w:line="240" w:lineRule="auto"/>
        <w:jc w:val="right"/>
        <w:rPr>
          <w:b w:val="0"/>
        </w:rPr>
      </w:pPr>
    </w:p>
    <w:p w:rsidR="0031714B" w:rsidRDefault="002B42E0">
      <w:pPr>
        <w:spacing w:after="0" w:line="240" w:lineRule="auto"/>
        <w:ind w:left="6371"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</w:p>
    <w:p w:rsidR="0031714B" w:rsidRDefault="002B42E0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постановлению Администрации </w:t>
      </w:r>
    </w:p>
    <w:p w:rsidR="0031714B" w:rsidRDefault="002B42E0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Кашинского городского округа</w:t>
      </w:r>
    </w:p>
    <w:p w:rsidR="0031714B" w:rsidRPr="00F47A7D" w:rsidRDefault="002B42E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</w:t>
      </w:r>
      <w:r w:rsidR="002B6513">
        <w:rPr>
          <w:rFonts w:ascii="Times New Roman" w:hAnsi="Times New Roman"/>
          <w:sz w:val="28"/>
        </w:rPr>
        <w:t>о</w:t>
      </w:r>
      <w:bookmarkStart w:id="0" w:name="_GoBack"/>
      <w:bookmarkEnd w:id="0"/>
      <w:r>
        <w:rPr>
          <w:rFonts w:ascii="Times New Roman" w:hAnsi="Times New Roman"/>
          <w:sz w:val="28"/>
        </w:rPr>
        <w:t>т</w:t>
      </w:r>
      <w:r w:rsidR="002B6513">
        <w:rPr>
          <w:rFonts w:ascii="Times New Roman" w:hAnsi="Times New Roman"/>
          <w:sz w:val="28"/>
        </w:rPr>
        <w:t xml:space="preserve"> </w:t>
      </w:r>
      <w:r w:rsidR="002B6513">
        <w:rPr>
          <w:rFonts w:ascii="Times New Roman" w:hAnsi="Times New Roman"/>
          <w:sz w:val="28"/>
          <w:u w:val="single"/>
        </w:rPr>
        <w:t>16.04.2024</w:t>
      </w:r>
      <w:r w:rsidR="00F47A7D"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</w:rPr>
        <w:t>№</w:t>
      </w:r>
      <w:r w:rsidR="007B63E7">
        <w:rPr>
          <w:rFonts w:ascii="Times New Roman" w:hAnsi="Times New Roman"/>
          <w:sz w:val="28"/>
          <w:u w:val="single"/>
        </w:rPr>
        <w:t xml:space="preserve"> </w:t>
      </w:r>
      <w:r w:rsidR="002B6513" w:rsidRPr="002B6513">
        <w:rPr>
          <w:rFonts w:ascii="Times New Roman" w:hAnsi="Times New Roman"/>
          <w:sz w:val="28"/>
          <w:u w:val="single"/>
        </w:rPr>
        <w:t>274</w:t>
      </w:r>
    </w:p>
    <w:p w:rsidR="0031714B" w:rsidRDefault="0031714B">
      <w:pPr>
        <w:pStyle w:val="2"/>
        <w:spacing w:before="0" w:after="0" w:line="240" w:lineRule="auto"/>
        <w:jc w:val="right"/>
        <w:rPr>
          <w:b w:val="0"/>
        </w:rPr>
      </w:pPr>
    </w:p>
    <w:p w:rsidR="0031714B" w:rsidRDefault="002B42E0">
      <w:pPr>
        <w:pStyle w:val="2"/>
        <w:spacing w:before="0" w:after="0" w:line="240" w:lineRule="auto"/>
        <w:jc w:val="right"/>
        <w:rPr>
          <w:b w:val="0"/>
        </w:rPr>
      </w:pPr>
      <w:r>
        <w:rPr>
          <w:b w:val="0"/>
        </w:rPr>
        <w:t xml:space="preserve">Утверждена </w:t>
      </w:r>
    </w:p>
    <w:p w:rsidR="0031714B" w:rsidRDefault="002B42E0">
      <w:pPr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постановлением Администрации </w:t>
      </w:r>
    </w:p>
    <w:p w:rsidR="0031714B" w:rsidRDefault="007B63E7">
      <w:pPr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2B42E0">
        <w:rPr>
          <w:rFonts w:ascii="Times New Roman" w:hAnsi="Times New Roman"/>
          <w:sz w:val="28"/>
        </w:rPr>
        <w:t>Кашинского городского округа</w:t>
      </w:r>
    </w:p>
    <w:p w:rsidR="0031714B" w:rsidRDefault="007B63E7">
      <w:pPr>
        <w:spacing w:after="0"/>
        <w:ind w:left="6371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 w:rsidR="002B42E0">
        <w:rPr>
          <w:rFonts w:ascii="Times New Roman" w:hAnsi="Times New Roman"/>
          <w:sz w:val="28"/>
        </w:rPr>
        <w:t>от</w:t>
      </w:r>
      <w:r w:rsidR="002B42E0">
        <w:rPr>
          <w:rFonts w:ascii="Times New Roman" w:hAnsi="Times New Roman"/>
          <w:sz w:val="28"/>
          <w:u w:val="single"/>
        </w:rPr>
        <w:t xml:space="preserve"> 27.12.2022 </w:t>
      </w:r>
      <w:r w:rsidR="002B42E0">
        <w:rPr>
          <w:rFonts w:ascii="Times New Roman" w:hAnsi="Times New Roman"/>
          <w:sz w:val="28"/>
        </w:rPr>
        <w:t xml:space="preserve">№ </w:t>
      </w:r>
      <w:r w:rsidR="002B42E0">
        <w:rPr>
          <w:rFonts w:ascii="Times New Roman" w:hAnsi="Times New Roman"/>
          <w:sz w:val="28"/>
          <w:u w:val="single"/>
        </w:rPr>
        <w:t>993</w:t>
      </w:r>
    </w:p>
    <w:p w:rsidR="0031714B" w:rsidRDefault="0031714B">
      <w:pPr>
        <w:spacing w:after="0" w:line="240" w:lineRule="auto"/>
        <w:ind w:firstLine="709"/>
        <w:jc w:val="center"/>
        <w:outlineLvl w:val="0"/>
        <w:rPr>
          <w:rFonts w:ascii="Cambria" w:hAnsi="Cambria"/>
          <w:b/>
          <w:sz w:val="28"/>
        </w:rPr>
      </w:pPr>
    </w:p>
    <w:p w:rsidR="0031714B" w:rsidRDefault="0031714B">
      <w:pPr>
        <w:spacing w:after="0" w:line="240" w:lineRule="auto"/>
        <w:ind w:firstLine="709"/>
        <w:jc w:val="center"/>
        <w:outlineLvl w:val="0"/>
        <w:rPr>
          <w:rFonts w:ascii="Cambria" w:hAnsi="Cambria"/>
          <w:b/>
          <w:sz w:val="28"/>
        </w:rPr>
      </w:pPr>
    </w:p>
    <w:p w:rsidR="0031714B" w:rsidRDefault="0031714B">
      <w:pPr>
        <w:spacing w:after="0" w:line="240" w:lineRule="auto"/>
        <w:ind w:firstLine="709"/>
        <w:jc w:val="center"/>
        <w:outlineLvl w:val="0"/>
        <w:rPr>
          <w:rFonts w:ascii="Cambria" w:hAnsi="Cambria"/>
          <w:b/>
          <w:sz w:val="28"/>
        </w:rPr>
      </w:pPr>
    </w:p>
    <w:p w:rsidR="0031714B" w:rsidRDefault="0031714B">
      <w:pPr>
        <w:spacing w:after="0" w:line="240" w:lineRule="auto"/>
        <w:ind w:firstLine="709"/>
        <w:jc w:val="center"/>
        <w:outlineLvl w:val="0"/>
        <w:rPr>
          <w:rFonts w:ascii="Cambria" w:hAnsi="Cambria"/>
          <w:b/>
          <w:sz w:val="28"/>
        </w:rPr>
      </w:pPr>
    </w:p>
    <w:p w:rsidR="0031714B" w:rsidRDefault="0031714B">
      <w:pPr>
        <w:spacing w:after="0" w:line="240" w:lineRule="auto"/>
        <w:outlineLvl w:val="0"/>
        <w:rPr>
          <w:rFonts w:ascii="Cambria" w:hAnsi="Cambria"/>
          <w:b/>
          <w:sz w:val="28"/>
        </w:rPr>
      </w:pPr>
    </w:p>
    <w:p w:rsidR="0031714B" w:rsidRDefault="0031714B">
      <w:pPr>
        <w:spacing w:after="0" w:line="240" w:lineRule="auto"/>
        <w:jc w:val="center"/>
        <w:outlineLvl w:val="0"/>
        <w:rPr>
          <w:rFonts w:ascii="Cambria" w:hAnsi="Cambria"/>
          <w:b/>
          <w:sz w:val="28"/>
        </w:rPr>
      </w:pPr>
    </w:p>
    <w:p w:rsidR="0031714B" w:rsidRDefault="002B42E0">
      <w:pPr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4"/>
        </w:rPr>
      </w:pPr>
      <w:r>
        <w:rPr>
          <w:rFonts w:ascii="Times New Roman" w:hAnsi="Times New Roman"/>
          <w:b/>
          <w:caps/>
          <w:sz w:val="44"/>
        </w:rPr>
        <w:t>Муниципальная программа</w:t>
      </w:r>
    </w:p>
    <w:p w:rsidR="0031714B" w:rsidRDefault="0031714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31714B" w:rsidRDefault="002B42E0">
      <w:pPr>
        <w:spacing w:after="0" w:line="240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 xml:space="preserve">«Молодёжная политика Кашинского городского округа Тверской области </w:t>
      </w:r>
    </w:p>
    <w:p w:rsidR="0031714B" w:rsidRDefault="002B42E0">
      <w:pPr>
        <w:spacing w:after="0" w:line="240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на 2023-2028 годы»</w:t>
      </w:r>
    </w:p>
    <w:p w:rsidR="0031714B" w:rsidRDefault="0031714B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</w:rPr>
      </w:pPr>
    </w:p>
    <w:p w:rsidR="0031714B" w:rsidRDefault="0031714B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</w:rPr>
      </w:pPr>
    </w:p>
    <w:p w:rsidR="0031714B" w:rsidRDefault="0031714B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</w:rPr>
      </w:pPr>
    </w:p>
    <w:p w:rsidR="0031714B" w:rsidRDefault="0031714B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</w:rPr>
      </w:pPr>
    </w:p>
    <w:p w:rsidR="0031714B" w:rsidRDefault="0031714B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</w:rPr>
      </w:pPr>
    </w:p>
    <w:p w:rsidR="0031714B" w:rsidRDefault="0031714B">
      <w:pPr>
        <w:spacing w:after="0" w:line="240" w:lineRule="auto"/>
        <w:ind w:firstLine="709"/>
        <w:outlineLvl w:val="0"/>
        <w:rPr>
          <w:rFonts w:ascii="Times New Roman" w:hAnsi="Times New Roman"/>
          <w:sz w:val="28"/>
        </w:rPr>
      </w:pPr>
    </w:p>
    <w:p w:rsidR="0031714B" w:rsidRDefault="0031714B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</w:rPr>
      </w:pPr>
    </w:p>
    <w:p w:rsidR="0031714B" w:rsidRDefault="0031714B">
      <w:pPr>
        <w:spacing w:after="0" w:line="240" w:lineRule="auto"/>
        <w:outlineLvl w:val="0"/>
        <w:rPr>
          <w:rFonts w:ascii="Calibri" w:hAnsi="Calibri"/>
        </w:rPr>
      </w:pPr>
    </w:p>
    <w:p w:rsidR="0031714B" w:rsidRDefault="0031714B">
      <w:pPr>
        <w:spacing w:after="0" w:line="240" w:lineRule="auto"/>
        <w:outlineLvl w:val="0"/>
        <w:rPr>
          <w:rFonts w:ascii="Calibri" w:hAnsi="Calibri"/>
        </w:rPr>
      </w:pPr>
    </w:p>
    <w:p w:rsidR="0031714B" w:rsidRDefault="0031714B">
      <w:pPr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1714B" w:rsidRDefault="0031714B">
      <w:pPr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</w:p>
    <w:p w:rsidR="0031714B" w:rsidRDefault="0031714B">
      <w:pPr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</w:p>
    <w:p w:rsidR="0031714B" w:rsidRDefault="0031714B">
      <w:pPr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</w:p>
    <w:p w:rsidR="0031714B" w:rsidRDefault="0031714B">
      <w:pPr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1714B" w:rsidRDefault="0031714B">
      <w:pPr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1714B" w:rsidRDefault="0031714B">
      <w:pPr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1714B" w:rsidRDefault="0031714B">
      <w:pPr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</w:p>
    <w:p w:rsidR="0031714B" w:rsidRDefault="0031714B">
      <w:pPr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</w:p>
    <w:p w:rsidR="0031714B" w:rsidRDefault="0031714B">
      <w:pPr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</w:p>
    <w:p w:rsidR="0031714B" w:rsidRDefault="0031714B">
      <w:pPr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</w:p>
    <w:p w:rsidR="0031714B" w:rsidRDefault="0031714B">
      <w:pPr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</w:p>
    <w:p w:rsidR="0031714B" w:rsidRDefault="0031714B">
      <w:pPr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</w:p>
    <w:p w:rsidR="0031714B" w:rsidRDefault="002B42E0">
      <w:pPr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Кашин</w:t>
      </w:r>
    </w:p>
    <w:p w:rsidR="0031714B" w:rsidRDefault="002B42E0">
      <w:pPr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</w:t>
      </w:r>
    </w:p>
    <w:p w:rsidR="0031714B" w:rsidRDefault="002B42E0">
      <w:pPr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aps/>
          <w:sz w:val="28"/>
        </w:rPr>
        <w:lastRenderedPageBreak/>
        <w:t>ПАСПОРТ</w:t>
      </w:r>
    </w:p>
    <w:p w:rsidR="0031714B" w:rsidRDefault="002B42E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</w:t>
      </w:r>
    </w:p>
    <w:tbl>
      <w:tblPr>
        <w:tblW w:w="100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64"/>
        <w:gridCol w:w="1559"/>
        <w:gridCol w:w="993"/>
        <w:gridCol w:w="992"/>
        <w:gridCol w:w="850"/>
        <w:gridCol w:w="851"/>
        <w:gridCol w:w="850"/>
        <w:gridCol w:w="847"/>
        <w:gridCol w:w="236"/>
      </w:tblGrid>
      <w:tr w:rsidR="0031714B" w:rsidTr="007E07CC">
        <w:trPr>
          <w:gridAfter w:val="1"/>
          <w:wAfter w:w="236" w:type="dxa"/>
          <w:trHeight w:val="147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муниципальной программы</w:t>
            </w:r>
          </w:p>
        </w:tc>
        <w:tc>
          <w:tcPr>
            <w:tcW w:w="69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«Молодёжная политика Кашинского городского округа Тверской области на 2023-2028 годы» (далее – Программа)</w:t>
            </w:r>
          </w:p>
        </w:tc>
      </w:tr>
      <w:tr w:rsidR="0031714B" w:rsidTr="007E07CC">
        <w:trPr>
          <w:gridAfter w:val="1"/>
          <w:wAfter w:w="236" w:type="dxa"/>
          <w:trHeight w:val="147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Основание для разработки</w:t>
            </w:r>
          </w:p>
        </w:tc>
        <w:tc>
          <w:tcPr>
            <w:tcW w:w="69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Федеральный закон от 06.10.2003 № 131-ФЗ «Об общих принципах организации местного самоуправления в Российской Федерации»; </w:t>
            </w:r>
          </w:p>
          <w:p w:rsidR="0031714B" w:rsidRDefault="002B42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-Постановление Правительства Российской Федерации от 17.12.2010 № 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      </w:r>
          </w:p>
          <w:p w:rsidR="0031714B" w:rsidRDefault="002B42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Постановление Правительства Тверской области от 07.04.2021 № 195-пп «О государственной программе Тверской области «Молодежь </w:t>
            </w:r>
            <w:proofErr w:type="spellStart"/>
            <w:r>
              <w:rPr>
                <w:rFonts w:ascii="Times New Roman" w:hAnsi="Times New Roman"/>
                <w:sz w:val="28"/>
              </w:rPr>
              <w:t>Верхневолжья</w:t>
            </w:r>
            <w:proofErr w:type="spellEnd"/>
            <w:r>
              <w:rPr>
                <w:rFonts w:ascii="Times New Roman" w:hAnsi="Times New Roman"/>
                <w:sz w:val="28"/>
              </w:rPr>
              <w:t>» на 2021 - 2026 годы»</w:t>
            </w:r>
          </w:p>
          <w:p w:rsidR="006160DE" w:rsidRDefault="006160DE" w:rsidP="00AC3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485DB2">
              <w:rPr>
                <w:rFonts w:ascii="Times New Roman" w:hAnsi="Times New Roman"/>
                <w:sz w:val="28"/>
                <w:szCs w:val="28"/>
              </w:rPr>
              <w:t>Постановлением Правительства Российской Федерации от 31.05.2019 № 696</w:t>
            </w:r>
            <w:r w:rsidR="00AC3ECD">
              <w:rPr>
                <w:rFonts w:ascii="Times New Roman" w:hAnsi="Times New Roman"/>
                <w:sz w:val="28"/>
                <w:szCs w:val="28"/>
              </w:rPr>
              <w:t xml:space="preserve"> «Об утверждении государственной программы Российской Федерации </w:t>
            </w:r>
            <w:bookmarkStart w:id="1" w:name="_Hlk157759618"/>
            <w:r w:rsidR="00AC3ECD">
              <w:rPr>
                <w:rFonts w:ascii="Times New Roman" w:hAnsi="Times New Roman"/>
                <w:sz w:val="28"/>
                <w:szCs w:val="28"/>
              </w:rPr>
              <w:t>«Комплексное развитие сельских территорий»»</w:t>
            </w:r>
          </w:p>
          <w:bookmarkEnd w:id="1"/>
          <w:p w:rsidR="002C3627" w:rsidRPr="002C3627" w:rsidRDefault="002C3627" w:rsidP="002C36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9C1C9C">
              <w:rPr>
                <w:rFonts w:ascii="Times New Roman" w:hAnsi="Times New Roman"/>
                <w:sz w:val="28"/>
                <w:szCs w:val="28"/>
              </w:rPr>
              <w:t xml:space="preserve">Распоряжение Правительства Российской Федерации от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02.02.2015 </w:t>
            </w:r>
            <w:r w:rsidRPr="009C1C9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151</w:t>
            </w:r>
            <w:r w:rsidRPr="009C1C9C">
              <w:rPr>
                <w:rFonts w:ascii="Times New Roman" w:hAnsi="Times New Roman"/>
                <w:sz w:val="28"/>
                <w:szCs w:val="28"/>
              </w:rPr>
              <w:t xml:space="preserve">-р </w:t>
            </w:r>
            <w:r w:rsidR="00AC3EC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Об утверждении Стратегии устойчивого развития сельских территорий Российской Федерации на период до 2030 года</w:t>
            </w:r>
            <w:r w:rsidR="00AC3ECD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1714B" w:rsidTr="007E07CC">
        <w:trPr>
          <w:gridAfter w:val="1"/>
          <w:wAfter w:w="236" w:type="dxa"/>
          <w:trHeight w:val="147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ind w:left="8" w:hanging="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Администратор муниципальной программы</w:t>
            </w:r>
          </w:p>
        </w:tc>
        <w:tc>
          <w:tcPr>
            <w:tcW w:w="69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ind w:firstLine="1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Администрация Кашинского городского округа</w:t>
            </w:r>
          </w:p>
        </w:tc>
      </w:tr>
      <w:tr w:rsidR="0031714B" w:rsidTr="007E07CC">
        <w:trPr>
          <w:gridAfter w:val="1"/>
          <w:wAfter w:w="236" w:type="dxa"/>
          <w:trHeight w:val="1306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ind w:left="8" w:hanging="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Исполнители муниципальной программы </w:t>
            </w:r>
          </w:p>
        </w:tc>
        <w:tc>
          <w:tcPr>
            <w:tcW w:w="69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ind w:firstLine="1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культуре, туризму, спорту и делам молодёжи Администрации Кашинского городского округа</w:t>
            </w:r>
          </w:p>
          <w:p w:rsidR="0031714B" w:rsidRDefault="002B42E0">
            <w:pPr>
              <w:spacing w:after="0" w:line="240" w:lineRule="auto"/>
              <w:ind w:firstLine="1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Администрации Кашинского городского округа</w:t>
            </w:r>
          </w:p>
        </w:tc>
      </w:tr>
      <w:tr w:rsidR="0031714B" w:rsidTr="007E07CC">
        <w:trPr>
          <w:gridAfter w:val="1"/>
          <w:wAfter w:w="236" w:type="dxa"/>
          <w:trHeight w:val="983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ind w:left="8" w:hanging="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Срок реализации муниципальной программы</w:t>
            </w:r>
          </w:p>
        </w:tc>
        <w:tc>
          <w:tcPr>
            <w:tcW w:w="69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ind w:firstLine="1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2023-2028 годы</w:t>
            </w:r>
          </w:p>
        </w:tc>
      </w:tr>
      <w:tr w:rsidR="0031714B" w:rsidTr="007E07CC">
        <w:trPr>
          <w:gridAfter w:val="1"/>
          <w:wAfter w:w="236" w:type="dxa"/>
          <w:trHeight w:val="983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ind w:left="8" w:hanging="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Цель муниципальной программы</w:t>
            </w:r>
          </w:p>
        </w:tc>
        <w:tc>
          <w:tcPr>
            <w:tcW w:w="69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B2" w:rsidRDefault="002B42E0">
            <w:pPr>
              <w:spacing w:after="0" w:line="240" w:lineRule="auto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обеспечение эффективной социализации и самореализации молодых граждан в Кашинском городском округе</w:t>
            </w:r>
          </w:p>
          <w:p w:rsidR="0031714B" w:rsidRDefault="00485DB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- повышение </w:t>
            </w:r>
            <w:r w:rsidRPr="00106EFF">
              <w:rPr>
                <w:rFonts w:ascii="Times New Roman" w:eastAsia="Calibri" w:hAnsi="Times New Roman"/>
                <w:sz w:val="28"/>
                <w:szCs w:val="28"/>
              </w:rPr>
              <w:t>доступности улучшения жилищных условий для сельского населения</w:t>
            </w:r>
          </w:p>
        </w:tc>
      </w:tr>
      <w:tr w:rsidR="0031714B" w:rsidTr="007E07CC">
        <w:trPr>
          <w:gridAfter w:val="1"/>
          <w:wAfter w:w="236" w:type="dxa"/>
          <w:trHeight w:val="2305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Подпрограммы</w:t>
            </w:r>
          </w:p>
        </w:tc>
        <w:tc>
          <w:tcPr>
            <w:tcW w:w="69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ind w:firstLine="1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Подпрограмма 1 «Молодёжь Кашинского городского округа» </w:t>
            </w:r>
          </w:p>
          <w:p w:rsidR="0031714B" w:rsidRDefault="002B42E0">
            <w:pPr>
              <w:spacing w:after="0" w:line="240" w:lineRule="auto"/>
              <w:ind w:firstLine="1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Подпрограмма 2 «Содействие закреплению молодых специалистов в отрасли здравоохранение» </w:t>
            </w:r>
          </w:p>
          <w:p w:rsidR="0031714B" w:rsidRDefault="002B42E0">
            <w:pPr>
              <w:spacing w:after="0" w:line="240" w:lineRule="auto"/>
              <w:ind w:firstLine="1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Подпрограмма 3 «Содействие в обеспечении жильем молодых семей» </w:t>
            </w:r>
          </w:p>
          <w:p w:rsidR="00485DB2" w:rsidRDefault="00485DB2">
            <w:pPr>
              <w:spacing w:after="0" w:line="240" w:lineRule="auto"/>
              <w:ind w:firstLine="1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Подпрограмма 4 </w:t>
            </w:r>
            <w:r w:rsidR="00AC3ECD" w:rsidRPr="009C1C9C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="00AC3ECD">
              <w:rPr>
                <w:rFonts w:ascii="Times New Roman" w:eastAsia="Calibri" w:hAnsi="Times New Roman"/>
                <w:sz w:val="28"/>
                <w:szCs w:val="28"/>
              </w:rPr>
              <w:t>Улучшение жилищных условий граждан</w:t>
            </w:r>
            <w:r w:rsidR="0090616A">
              <w:rPr>
                <w:rFonts w:ascii="Times New Roman" w:eastAsia="Calibri" w:hAnsi="Times New Roman"/>
                <w:sz w:val="28"/>
                <w:szCs w:val="28"/>
              </w:rPr>
              <w:t xml:space="preserve"> Российской Федерации</w:t>
            </w:r>
            <w:r w:rsidR="00AC3ECD">
              <w:rPr>
                <w:rFonts w:ascii="Times New Roman" w:eastAsia="Calibri" w:hAnsi="Times New Roman"/>
                <w:sz w:val="28"/>
                <w:szCs w:val="28"/>
              </w:rPr>
              <w:t xml:space="preserve">, проживающих </w:t>
            </w:r>
            <w:r w:rsidR="00FD6FBD">
              <w:rPr>
                <w:rFonts w:ascii="Times New Roman" w:eastAsia="Calibri" w:hAnsi="Times New Roman"/>
                <w:sz w:val="28"/>
                <w:szCs w:val="28"/>
              </w:rPr>
              <w:t>и работающих на сельских территориях</w:t>
            </w:r>
            <w:r w:rsidR="00AC3ECD">
              <w:rPr>
                <w:rFonts w:ascii="Times New Roman" w:eastAsia="Calibri" w:hAnsi="Times New Roman"/>
                <w:sz w:val="28"/>
                <w:szCs w:val="28"/>
              </w:rPr>
              <w:t>».</w:t>
            </w:r>
          </w:p>
        </w:tc>
      </w:tr>
      <w:tr w:rsidR="0031714B" w:rsidTr="007E07CC">
        <w:trPr>
          <w:gridAfter w:val="1"/>
          <w:wAfter w:w="236" w:type="dxa"/>
          <w:trHeight w:val="2448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9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ind w:firstLine="1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увеличение количества молодых граждан Кашинского городского округа, участвующих в мероприятиях государственной молодежной политики до 6300 человек;</w:t>
            </w:r>
          </w:p>
          <w:p w:rsidR="0031714B" w:rsidRDefault="002B42E0">
            <w:pPr>
              <w:spacing w:after="0" w:line="240" w:lineRule="auto"/>
              <w:ind w:firstLine="1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увеличение уровня информированности молодежи о предоставляемых в Кашинского городского округа возможностях для   саморазвития и самореализации до 95% от общего числа молодежи;</w:t>
            </w:r>
          </w:p>
          <w:p w:rsidR="0086366D" w:rsidRDefault="002B42E0" w:rsidP="00601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C40F5B">
              <w:rPr>
                <w:rFonts w:ascii="Times New Roman" w:hAnsi="Times New Roman"/>
                <w:sz w:val="28"/>
              </w:rPr>
              <w:t>увеличить</w:t>
            </w:r>
            <w:r w:rsidR="00EC12F5" w:rsidRPr="00EC12F5">
              <w:rPr>
                <w:rFonts w:ascii="Times New Roman" w:hAnsi="Times New Roman"/>
                <w:sz w:val="28"/>
              </w:rPr>
              <w:t xml:space="preserve"> </w:t>
            </w:r>
            <w:r w:rsidR="008D6DC3">
              <w:rPr>
                <w:rFonts w:ascii="Times New Roman" w:hAnsi="Times New Roman"/>
                <w:sz w:val="28"/>
              </w:rPr>
              <w:t>число</w:t>
            </w:r>
            <w:r w:rsidR="00C40F5B">
              <w:rPr>
                <w:rFonts w:ascii="Times New Roman" w:hAnsi="Times New Roman"/>
                <w:sz w:val="28"/>
              </w:rPr>
              <w:t xml:space="preserve"> граждан</w:t>
            </w:r>
            <w:r w:rsidR="00EC12F5" w:rsidRPr="00EC12F5">
              <w:rPr>
                <w:rFonts w:ascii="Times New Roman" w:hAnsi="Times New Roman"/>
                <w:sz w:val="28"/>
              </w:rPr>
              <w:t xml:space="preserve">, </w:t>
            </w:r>
            <w:r w:rsidR="00C40F5B">
              <w:rPr>
                <w:rFonts w:ascii="Times New Roman" w:hAnsi="Times New Roman"/>
                <w:sz w:val="28"/>
              </w:rPr>
              <w:t>работающих</w:t>
            </w:r>
            <w:r w:rsidR="008D6DC3" w:rsidRPr="00EC12F5">
              <w:rPr>
                <w:rFonts w:ascii="Times New Roman" w:hAnsi="Times New Roman"/>
                <w:sz w:val="28"/>
              </w:rPr>
              <w:t xml:space="preserve"> </w:t>
            </w:r>
            <w:r w:rsidR="008D6DC3">
              <w:rPr>
                <w:rFonts w:ascii="Times New Roman" w:hAnsi="Times New Roman"/>
                <w:sz w:val="28"/>
              </w:rPr>
              <w:t xml:space="preserve">и </w:t>
            </w:r>
            <w:r w:rsidR="008D6DC3" w:rsidRPr="00EC12F5">
              <w:rPr>
                <w:rFonts w:ascii="Times New Roman" w:hAnsi="Times New Roman"/>
                <w:sz w:val="28"/>
              </w:rPr>
              <w:t>проживающих</w:t>
            </w:r>
            <w:r w:rsidR="00EC12F5" w:rsidRPr="00EC12F5">
              <w:rPr>
                <w:rFonts w:ascii="Times New Roman" w:hAnsi="Times New Roman"/>
                <w:sz w:val="28"/>
              </w:rPr>
              <w:t xml:space="preserve"> в сельской местности на территории Кашинского городского округа</w:t>
            </w:r>
            <w:r w:rsidR="00632CAF">
              <w:rPr>
                <w:rFonts w:ascii="Times New Roman" w:hAnsi="Times New Roman"/>
                <w:sz w:val="28"/>
              </w:rPr>
              <w:t xml:space="preserve"> до 80% от общего числа граждан проживающих на селе.</w:t>
            </w:r>
          </w:p>
        </w:tc>
      </w:tr>
      <w:tr w:rsidR="0031714B" w:rsidTr="007E07CC">
        <w:trPr>
          <w:gridAfter w:val="1"/>
          <w:wAfter w:w="236" w:type="dxa"/>
          <w:trHeight w:val="1905"/>
        </w:trPr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w="69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ind w:firstLine="1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Общий объем финансирования программы на 2023 – 2028 годы </w:t>
            </w:r>
            <w:r w:rsidR="0023051A">
              <w:rPr>
                <w:rFonts w:ascii="Times New Roman" w:hAnsi="Times New Roman"/>
                <w:sz w:val="28"/>
              </w:rPr>
              <w:t>8486,0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тыс.руб</w:t>
            </w:r>
            <w:proofErr w:type="spellEnd"/>
            <w:r>
              <w:rPr>
                <w:rFonts w:ascii="Times New Roman" w:hAnsi="Times New Roman"/>
                <w:sz w:val="28"/>
              </w:rPr>
              <w:t>., осуществляется за счет средств местного – 5</w:t>
            </w:r>
            <w:r w:rsidR="00AB2275">
              <w:rPr>
                <w:rFonts w:ascii="Times New Roman" w:hAnsi="Times New Roman"/>
                <w:sz w:val="28"/>
              </w:rPr>
              <w:t>3</w:t>
            </w:r>
            <w:r w:rsidR="004E5E5D">
              <w:rPr>
                <w:rFonts w:ascii="Times New Roman" w:hAnsi="Times New Roman"/>
                <w:sz w:val="28"/>
              </w:rPr>
              <w:t>10</w:t>
            </w:r>
            <w:r>
              <w:rPr>
                <w:rFonts w:ascii="Times New Roman" w:hAnsi="Times New Roman"/>
                <w:sz w:val="28"/>
              </w:rPr>
              <w:t xml:space="preserve">,8 </w:t>
            </w:r>
            <w:proofErr w:type="spellStart"/>
            <w:r>
              <w:rPr>
                <w:rFonts w:ascii="Times New Roman" w:hAnsi="Times New Roman"/>
                <w:sz w:val="28"/>
              </w:rPr>
              <w:t>тыс.руб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., областного и федерального – </w:t>
            </w:r>
            <w:r w:rsidR="0023051A">
              <w:rPr>
                <w:rFonts w:ascii="Times New Roman" w:hAnsi="Times New Roman"/>
                <w:sz w:val="28"/>
              </w:rPr>
              <w:t>3175,2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тыс.руб</w:t>
            </w:r>
            <w:proofErr w:type="spellEnd"/>
            <w:r>
              <w:rPr>
                <w:rFonts w:ascii="Times New Roman" w:hAnsi="Times New Roman"/>
                <w:sz w:val="28"/>
              </w:rPr>
              <w:t>.</w:t>
            </w:r>
          </w:p>
          <w:p w:rsidR="0031714B" w:rsidRDefault="0031714B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31714B" w:rsidTr="007E07CC">
        <w:trPr>
          <w:gridAfter w:val="1"/>
          <w:wAfter w:w="236" w:type="dxa"/>
          <w:trHeight w:val="240"/>
        </w:trPr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31714B"/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ind w:left="-152" w:right="-1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Номер</w:t>
            </w:r>
          </w:p>
          <w:p w:rsidR="0031714B" w:rsidRDefault="002B42E0">
            <w:pPr>
              <w:spacing w:after="0" w:line="240" w:lineRule="auto"/>
              <w:ind w:left="-152" w:right="-1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</w:t>
            </w:r>
          </w:p>
          <w:p w:rsidR="0031714B" w:rsidRDefault="0031714B">
            <w:pPr>
              <w:spacing w:after="0" w:line="240" w:lineRule="auto"/>
              <w:ind w:left="-152" w:right="-11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Годы реализации</w:t>
            </w:r>
          </w:p>
        </w:tc>
      </w:tr>
      <w:tr w:rsidR="0031714B" w:rsidTr="007E07CC">
        <w:trPr>
          <w:trHeight w:val="390"/>
        </w:trPr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31714B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31714B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31714B"/>
        </w:tc>
      </w:tr>
      <w:tr w:rsidR="0031714B" w:rsidTr="007E07CC">
        <w:trPr>
          <w:trHeight w:val="495"/>
        </w:trPr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31714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ind w:left="-152" w:right="-11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284,0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284,0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31714B"/>
        </w:tc>
      </w:tr>
      <w:tr w:rsidR="0031714B" w:rsidTr="007E07CC">
        <w:trPr>
          <w:trHeight w:val="570"/>
        </w:trPr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31714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ind w:left="-152" w:right="-11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55,0</w:t>
            </w:r>
          </w:p>
          <w:p w:rsidR="0031714B" w:rsidRDefault="00317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120,0</w:t>
            </w:r>
          </w:p>
          <w:p w:rsidR="0031714B" w:rsidRDefault="00317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120 ,0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120,0</w:t>
            </w:r>
          </w:p>
          <w:p w:rsidR="0031714B" w:rsidRDefault="00317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31714B"/>
        </w:tc>
      </w:tr>
      <w:tr w:rsidR="0031714B" w:rsidTr="007E07CC">
        <w:trPr>
          <w:trHeight w:val="630"/>
        </w:trPr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31714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ind w:left="-152" w:right="-11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3024,0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7E07C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1134</w:t>
            </w:r>
            <w:r w:rsidR="002B42E0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504,0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504,0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31714B"/>
        </w:tc>
      </w:tr>
      <w:tr w:rsidR="0034642B" w:rsidTr="007E07CC">
        <w:trPr>
          <w:trHeight w:val="630"/>
        </w:trPr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42B" w:rsidRDefault="0034642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42B" w:rsidRDefault="0034642B">
            <w:pPr>
              <w:spacing w:after="0" w:line="240" w:lineRule="auto"/>
              <w:ind w:left="-152" w:right="-11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42B" w:rsidRDefault="003464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42B" w:rsidRDefault="00F0697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42B" w:rsidRDefault="004E5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F06973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42B" w:rsidRDefault="00F06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42B" w:rsidRDefault="00F06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42B" w:rsidRDefault="00F06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42B" w:rsidRDefault="0034642B"/>
        </w:tc>
      </w:tr>
      <w:tr w:rsidR="0031714B" w:rsidTr="007E07CC">
        <w:trPr>
          <w:trHeight w:val="630"/>
        </w:trPr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31714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ind w:left="-152" w:right="-11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3216,0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7E0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1638</w:t>
            </w:r>
            <w:r w:rsidR="002B42E0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4E5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  <w:r w:rsidR="002B42E0">
              <w:rPr>
                <w:rFonts w:ascii="Times New Roman" w:hAnsi="Times New Roman"/>
                <w:sz w:val="24"/>
              </w:rPr>
              <w:t>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4E5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="00EC12F5">
              <w:rPr>
                <w:rFonts w:ascii="Times New Roman" w:hAnsi="Times New Roman"/>
                <w:sz w:val="24"/>
              </w:rPr>
              <w:t>0</w:t>
            </w:r>
            <w:r w:rsidR="002B42E0">
              <w:rPr>
                <w:rFonts w:ascii="Times New Roman" w:hAnsi="Times New Roman"/>
                <w:sz w:val="24"/>
              </w:rPr>
              <w:t>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4E5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="00EC12F5">
              <w:rPr>
                <w:rFonts w:ascii="Times New Roman" w:hAnsi="Times New Roman"/>
                <w:sz w:val="24"/>
              </w:rPr>
              <w:t>0</w:t>
            </w:r>
            <w:r w:rsidR="002B42E0">
              <w:rPr>
                <w:rFonts w:ascii="Times New Roman" w:hAnsi="Times New Roman"/>
                <w:sz w:val="24"/>
              </w:rPr>
              <w:t>8,0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4E5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="002B42E0">
              <w:rPr>
                <w:rFonts w:ascii="Times New Roman" w:hAnsi="Times New Roman"/>
                <w:sz w:val="24"/>
              </w:rPr>
              <w:t>08,0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31714B"/>
        </w:tc>
      </w:tr>
    </w:tbl>
    <w:p w:rsidR="0031714B" w:rsidRDefault="0031714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31714B" w:rsidRDefault="0031714B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1714B" w:rsidRDefault="0031714B">
      <w:pPr>
        <w:spacing w:after="0" w:line="240" w:lineRule="auto"/>
      </w:pPr>
    </w:p>
    <w:p w:rsidR="0031714B" w:rsidRDefault="002B42E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  <w:r>
        <w:rPr>
          <w:rFonts w:ascii="Times New Roman" w:hAnsi="Times New Roman"/>
          <w:b/>
          <w:sz w:val="28"/>
        </w:rPr>
        <w:lastRenderedPageBreak/>
        <w:t>1. Общая характеристика сферы реализации муниципальной программы</w:t>
      </w:r>
    </w:p>
    <w:p w:rsidR="0031714B" w:rsidRDefault="0031714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1714B" w:rsidRDefault="002B42E0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 Общая характеристика сферы реализации муниципальной программы и прогноз её развития</w:t>
      </w:r>
    </w:p>
    <w:p w:rsidR="0031714B" w:rsidRDefault="0031714B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Государственную молодёжную политику 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общественными объединениями и молодёжными организациями. Целью государственной молодёжной политики является создание условий для успешной социализации и эффективной самореализации молодёжи, развитие потенциала молодёжи и его использование в интересах инновационного развития.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Эффективная государственная молодёжная политика - один из главных инструментов развития Тверской области, что выражается в повышении благосостояния его граждан и совершенствования общественных отношений.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Успешное решение задач социально-экономического и культурного развития региона невозможно без активного участия молодёжи.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Одним из приоритетов государственной молодёжной политики является решение жилищной проблемы молодых граждан Тверского региона. С этой целью </w:t>
      </w:r>
      <w:proofErr w:type="spellStart"/>
      <w:r>
        <w:rPr>
          <w:rFonts w:ascii="Times New Roman" w:hAnsi="Times New Roman"/>
          <w:sz w:val="28"/>
        </w:rPr>
        <w:t>Кашинский</w:t>
      </w:r>
      <w:proofErr w:type="spellEnd"/>
      <w:r>
        <w:rPr>
          <w:rFonts w:ascii="Times New Roman" w:hAnsi="Times New Roman"/>
          <w:sz w:val="28"/>
        </w:rPr>
        <w:t xml:space="preserve"> городской округ Тверской области активно участвует в реализации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30.12.2017 № 1710. В период с 2007 по 2022 годы 86 молодая семья, проживающая в Кашинском городском округе, улучшили свои жилищные условия.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Развитие системы здравоохранения городского округа – это один из приоритетных и стратегических факторов улучшения </w:t>
      </w:r>
      <w:proofErr w:type="spellStart"/>
      <w:r>
        <w:rPr>
          <w:rFonts w:ascii="Times New Roman" w:hAnsi="Times New Roman"/>
          <w:sz w:val="28"/>
        </w:rPr>
        <w:t>медикодемографической</w:t>
      </w:r>
      <w:proofErr w:type="spellEnd"/>
      <w:r>
        <w:rPr>
          <w:rFonts w:ascii="Times New Roman" w:hAnsi="Times New Roman"/>
          <w:sz w:val="28"/>
        </w:rPr>
        <w:t xml:space="preserve"> ситуации и состояния здоровья населения, создающего основы устойчивого социально-экономического развития Кашинского городского округа. Качественное медицинское обслуживание населения зависит от многих факторов, но главным является – наличие грамотных высококвалифицированных специалистов. Учитывая то, что с каждым годом увеличивается число специалистов предпенсионного и пенсионного возрастов, проблема кадров в сфере здравоохранения стоит очень остро. На сегодняшний день ресурсный потенциал поликлиник не может удовлетворить потребность в качественной и доступной медицинской помощи в объемах, адекватных заболеваемости населения. 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Одним из направлений в решении кадрового вопроса в учреждениях здравоохранения может стать привлечение в </w:t>
      </w:r>
      <w:proofErr w:type="spellStart"/>
      <w:r>
        <w:rPr>
          <w:rFonts w:ascii="Times New Roman" w:hAnsi="Times New Roman"/>
          <w:sz w:val="28"/>
        </w:rPr>
        <w:t>Кашинский</w:t>
      </w:r>
      <w:proofErr w:type="spellEnd"/>
      <w:r>
        <w:rPr>
          <w:rFonts w:ascii="Times New Roman" w:hAnsi="Times New Roman"/>
          <w:sz w:val="28"/>
        </w:rPr>
        <w:t xml:space="preserve"> городской округ </w:t>
      </w:r>
      <w:r>
        <w:rPr>
          <w:rFonts w:ascii="Times New Roman" w:hAnsi="Times New Roman"/>
          <w:sz w:val="28"/>
        </w:rPr>
        <w:lastRenderedPageBreak/>
        <w:t>талантливых и профессиональных молодых специалистов, несущих потенциал для развития отрасли здравоохранения.</w:t>
      </w:r>
    </w:p>
    <w:p w:rsidR="007C5E3E" w:rsidRPr="00F47A7D" w:rsidRDefault="003245E9" w:rsidP="00F47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A7D">
        <w:rPr>
          <w:rFonts w:ascii="Times New Roman" w:hAnsi="Times New Roman"/>
          <w:sz w:val="28"/>
          <w:szCs w:val="28"/>
          <w:shd w:val="clear" w:color="auto" w:fill="FFFFFF"/>
        </w:rPr>
        <w:t xml:space="preserve">Повышения качества и уровня жизни сельского населения на основе преимуществ сельского образа жизни в целях сохранения социального и экономического потенциала, за счет привлечения молодых специалистов и улучшения жилищных условий граждан </w:t>
      </w:r>
      <w:r w:rsidR="007C5E3E" w:rsidRPr="00F47A7D">
        <w:rPr>
          <w:rFonts w:ascii="Times New Roman" w:hAnsi="Times New Roman"/>
          <w:sz w:val="28"/>
          <w:szCs w:val="28"/>
          <w:shd w:val="clear" w:color="auto" w:fill="FFFFFF"/>
        </w:rPr>
        <w:t xml:space="preserve">проживающих на сельских территориях. </w:t>
      </w:r>
    </w:p>
    <w:p w:rsidR="0031714B" w:rsidRPr="003245E9" w:rsidRDefault="0031714B" w:rsidP="003245E9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245E9" w:rsidRDefault="003245E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31714B" w:rsidRDefault="002B42E0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 Перечень основных проблем в сфере реализации муниципальной программы</w:t>
      </w:r>
    </w:p>
    <w:p w:rsidR="0031714B" w:rsidRDefault="0031714B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ходе анализа реализации молодёжной политики в Кашинском городском округе Тверской области выявлены следующие основные проблемы в данной сфере: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несоответствие жизненных установок, ценностей и моделей поведения молодых людей потребностям региона;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ходе социально-экономических преобразований последних десятилетий жизненные ценности, являющиеся приоритетными для многих поколений, частично утратили актуальность, а новые находятся в процессе формирования. Заметно снизилось воспитательное воздействие на молодёжь культуры, искусства и образования. Во многом утратили роль инструмента духовно-культурной политики государства и средства массовой информации.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молодёжной среде наблюдается распространение равнодушия, жажды легкой наживы, неуважительного отношения к труду, к окружающей среде обитания, государству, «малой Родине», к ее истории и традициям.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Часть молодёжи </w:t>
      </w:r>
      <w:proofErr w:type="spellStart"/>
      <w:r>
        <w:rPr>
          <w:rFonts w:ascii="Times New Roman" w:hAnsi="Times New Roman"/>
          <w:sz w:val="28"/>
        </w:rPr>
        <w:t>Верхневолжья</w:t>
      </w:r>
      <w:proofErr w:type="spellEnd"/>
      <w:r>
        <w:rPr>
          <w:rFonts w:ascii="Times New Roman" w:hAnsi="Times New Roman"/>
          <w:sz w:val="28"/>
        </w:rPr>
        <w:t xml:space="preserve"> не связывает свое будущее с родным краем, ориентируется на карьеру в других регионах, прежде всего в Москве и Санкт-Петербурге.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Рост охвата молодого поколения асоциальными проявлениями, числа правонарушений молодежи обостряет социальную напряженность в обществе, создает угрозу развитию гражданского общества.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ограниченные возможности молодёжи для полноценной социализации и вовлечения в трудовую деятельность;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Около одной трети молодых людей не в состоянии успешно адаптироваться к современной экономической ситуации и реализовать свои профессиональные устремления. Доля молодёжи среди официально зарегистрированных безработных увеличивается.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Растет потребность в государственной поддержке занятости молодёжи.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несоответствие имеющегося кадрового состава потребностям в Кашинском городском округе в грамотных высококвалифицированных молодых специалистах. Дефицит врачей в Кашинском городском округе </w:t>
      </w:r>
      <w:proofErr w:type="gramStart"/>
      <w:r>
        <w:rPr>
          <w:rFonts w:ascii="Times New Roman" w:hAnsi="Times New Roman"/>
          <w:sz w:val="28"/>
        </w:rPr>
        <w:t>составляет  50</w:t>
      </w:r>
      <w:proofErr w:type="gramEnd"/>
      <w:r>
        <w:rPr>
          <w:rFonts w:ascii="Times New Roman" w:hAnsi="Times New Roman"/>
          <w:sz w:val="28"/>
        </w:rPr>
        <w:t xml:space="preserve">% от штатного расписания. С каждым годом увеличивается число специалистов пенсионного возраста. Отток в другие города наиболее одаренных и </w:t>
      </w:r>
      <w:r>
        <w:rPr>
          <w:rFonts w:ascii="Times New Roman" w:hAnsi="Times New Roman"/>
          <w:sz w:val="28"/>
        </w:rPr>
        <w:lastRenderedPageBreak/>
        <w:t>высококвалифицированных кадров. «Дух» незаменимости (монополизма) оставшихся специалистов ведет к снижению качества услуг.</w:t>
      </w:r>
    </w:p>
    <w:p w:rsidR="00DA215C" w:rsidRDefault="002B42E0" w:rsidP="00C0314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недостаточная обеспеченность жильем молодых семей;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Несмотря на модернизацию и реформирование жилищно-коммунального хозяйства, проблемы, вызванные со старением жилого фонда и неразвитостью форм найма жилья, провоцируют рост цен и арендной платы за жилье. Отсутствие отдельного жилья, неудовлетворительные жилищные условия способствуют созданию психологического дискомфорта, который зачастую приводит к нестабильности семейных отношений, разводам.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Эти процессы осложняются в молодых семьях недостаточным уровнем их материальной обеспеченности в силу низкой квалификации или сравнительно невысокой заработной платы молодежи, отсутствием у нее опыта семейной и социальной жизни.</w:t>
      </w:r>
    </w:p>
    <w:p w:rsidR="00C0314C" w:rsidRPr="00E7552C" w:rsidRDefault="00C0314C" w:rsidP="00C0314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552C">
        <w:rPr>
          <w:rFonts w:ascii="Times New Roman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5) низкий уровень развития рынка жилья в сельской местности и доступности для сельского населения решения проблемы по улучшению жилищных условий.</w:t>
      </w:r>
    </w:p>
    <w:p w:rsidR="00C0314C" w:rsidRPr="00E7552C" w:rsidRDefault="00B920F2" w:rsidP="00C0314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552C">
        <w:rPr>
          <w:rFonts w:ascii="Times New Roman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Что п</w:t>
      </w:r>
      <w:r w:rsidR="00E35AAA" w:rsidRPr="00E7552C">
        <w:rPr>
          <w:rFonts w:ascii="Times New Roman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риводит к</w:t>
      </w:r>
      <w:r w:rsidR="00C0314C" w:rsidRPr="00E7552C">
        <w:rPr>
          <w:rFonts w:ascii="Times New Roman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создани</w:t>
      </w:r>
      <w:r w:rsidRPr="00E7552C">
        <w:rPr>
          <w:rFonts w:ascii="Times New Roman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ю</w:t>
      </w:r>
      <w:r w:rsidR="00C0314C" w:rsidRPr="00E7552C">
        <w:rPr>
          <w:rFonts w:ascii="Times New Roman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E35AAA" w:rsidRPr="00E7552C">
        <w:rPr>
          <w:rFonts w:ascii="Times New Roman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не </w:t>
      </w:r>
      <w:r w:rsidR="00C0314C" w:rsidRPr="00E7552C">
        <w:rPr>
          <w:rFonts w:ascii="Times New Roman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благоприятных условий для социально-экономического развития </w:t>
      </w:r>
      <w:r w:rsidR="00E35AAA" w:rsidRPr="00E7552C">
        <w:rPr>
          <w:rFonts w:ascii="Times New Roman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сельских территорий</w:t>
      </w:r>
      <w:r w:rsidR="00C0314C" w:rsidRPr="00E7552C">
        <w:rPr>
          <w:rFonts w:ascii="Times New Roman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в том числе кадрового обеспечения хозяйствующих на территории </w:t>
      </w:r>
      <w:r w:rsidR="00E35AAA" w:rsidRPr="00E7552C">
        <w:rPr>
          <w:rFonts w:ascii="Times New Roman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Кашинского городского округа</w:t>
      </w:r>
      <w:r w:rsidR="00C0314C" w:rsidRPr="00E7552C">
        <w:rPr>
          <w:rFonts w:ascii="Times New Roman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субъектов агропромышленного комплекса. </w:t>
      </w:r>
    </w:p>
    <w:p w:rsidR="00096CFC" w:rsidRPr="005C1751" w:rsidRDefault="00096CFC" w:rsidP="00C031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314C" w:rsidRPr="002A3A53" w:rsidRDefault="00C0314C" w:rsidP="00C031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714B" w:rsidRDefault="0031714B" w:rsidP="00C0314C">
      <w:pPr>
        <w:spacing w:after="0" w:line="240" w:lineRule="auto"/>
        <w:rPr>
          <w:rFonts w:ascii="Times New Roman" w:hAnsi="Times New Roman"/>
          <w:sz w:val="28"/>
        </w:rPr>
      </w:pPr>
    </w:p>
    <w:p w:rsidR="0031714B" w:rsidRDefault="002B42E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Цель муниципальной программы</w:t>
      </w:r>
    </w:p>
    <w:p w:rsidR="0031714B" w:rsidRDefault="0031714B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FFC000"/>
          <w:sz w:val="28"/>
        </w:rPr>
      </w:pP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 муниципальной программы – обеспечение эффективной социализации и самореализации молодых граждан в Кашинском городском округе.</w:t>
      </w:r>
      <w:r w:rsidR="003B4D2A">
        <w:rPr>
          <w:rFonts w:ascii="Times New Roman" w:hAnsi="Times New Roman"/>
          <w:sz w:val="28"/>
        </w:rPr>
        <w:t xml:space="preserve"> </w:t>
      </w:r>
      <w:r w:rsidR="00EC12F5" w:rsidRPr="00EC12F5">
        <w:rPr>
          <w:rFonts w:ascii="Times New Roman" w:hAnsi="Times New Roman"/>
          <w:sz w:val="28"/>
        </w:rPr>
        <w:t>Повышение доступности улучшения жилищных условий для сельского населения</w:t>
      </w:r>
      <w:r w:rsidR="00EC12F5">
        <w:rPr>
          <w:rFonts w:ascii="Times New Roman" w:hAnsi="Times New Roman"/>
          <w:sz w:val="28"/>
        </w:rPr>
        <w:t>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Показателями, характеризующими достижение цели муниципальной программы, являются: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количество молодых граждан, принявших участие в мероприятиях государственной молодёжной политики;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 w:rsidR="00334A22"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уровень информированности молодёжи о предоставляемых возможностях для саморазвития и самореализации</w:t>
      </w:r>
      <w:r w:rsidR="00596F90">
        <w:rPr>
          <w:rFonts w:ascii="Times New Roman" w:hAnsi="Times New Roman"/>
          <w:sz w:val="28"/>
        </w:rPr>
        <w:t>;</w:t>
      </w:r>
    </w:p>
    <w:p w:rsidR="00596F90" w:rsidRPr="006926DE" w:rsidRDefault="00596F90" w:rsidP="008B2686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26DE">
        <w:rPr>
          <w:rFonts w:ascii="Times New Roman" w:hAnsi="Times New Roman"/>
          <w:sz w:val="28"/>
        </w:rPr>
        <w:t>в)</w:t>
      </w:r>
      <w:r w:rsidR="006926DE" w:rsidRPr="006926DE">
        <w:rPr>
          <w:rFonts w:ascii="Times New Roman" w:hAnsi="Times New Roman"/>
          <w:sz w:val="28"/>
        </w:rPr>
        <w:t xml:space="preserve"> увеличить число граждан, работающих и проживающих на сельских </w:t>
      </w:r>
      <w:proofErr w:type="gramStart"/>
      <w:r w:rsidR="006926DE" w:rsidRPr="006926DE">
        <w:rPr>
          <w:rFonts w:ascii="Times New Roman" w:hAnsi="Times New Roman"/>
          <w:sz w:val="28"/>
        </w:rPr>
        <w:t>территориях  Кашинского</w:t>
      </w:r>
      <w:proofErr w:type="gramEnd"/>
      <w:r w:rsidR="006926DE" w:rsidRPr="006926DE">
        <w:rPr>
          <w:rFonts w:ascii="Times New Roman" w:hAnsi="Times New Roman"/>
          <w:sz w:val="28"/>
        </w:rPr>
        <w:t xml:space="preserve"> городского округа.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sz w:val="28"/>
        </w:rPr>
        <w:t>Значение показателей цели муниципальной программы по годам ее реализации приведены в приложении 1 к настоящей программе.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достижения цели в области молодёжной политики в рамках реализации настоящей Программы предусматривается выполнение следующих подпрограмм: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«Молодёжь Кашинского городского округа»;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-«Содействие закреплению молодых специалистов в отрасли здравоохранение»;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-  «</w:t>
      </w:r>
      <w:proofErr w:type="gramEnd"/>
      <w:r>
        <w:rPr>
          <w:rFonts w:ascii="Times New Roman" w:hAnsi="Times New Roman"/>
          <w:sz w:val="28"/>
        </w:rPr>
        <w:t>Содействие в обеспечении жильем молодых семей»</w:t>
      </w:r>
      <w:r w:rsidR="00EC7058">
        <w:rPr>
          <w:rFonts w:ascii="Times New Roman" w:hAnsi="Times New Roman"/>
          <w:sz w:val="28"/>
        </w:rPr>
        <w:t>;</w:t>
      </w:r>
    </w:p>
    <w:p w:rsidR="0031714B" w:rsidRDefault="003B4D2A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552C">
        <w:rPr>
          <w:rFonts w:ascii="Times New Roman" w:hAnsi="Times New Roman"/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- </w:t>
      </w:r>
      <w:r w:rsidRPr="00E7552C">
        <w:rPr>
          <w:rFonts w:ascii="Times New Roman" w:eastAsia="Calibri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«Улучшение жилищных условий граждан, проживающих </w:t>
      </w:r>
      <w:r w:rsidR="00334A22">
        <w:rPr>
          <w:rFonts w:ascii="Times New Roman" w:eastAsia="Calibri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и работающих на сельских территориях</w:t>
      </w:r>
      <w:r w:rsidRPr="00E7552C">
        <w:rPr>
          <w:rFonts w:ascii="Times New Roman" w:eastAsia="Calibri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».</w:t>
      </w:r>
    </w:p>
    <w:p w:rsidR="009F2162" w:rsidRPr="00E7552C" w:rsidRDefault="009F2162">
      <w:pPr>
        <w:spacing w:after="0" w:line="240" w:lineRule="auto"/>
        <w:rPr>
          <w:rFonts w:ascii="Times New Roman" w:hAnsi="Times New Roman"/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1714B" w:rsidRDefault="002B42E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3.  Подпрограмма 1 «Молодёжь Кашинского городского округа» </w:t>
      </w:r>
    </w:p>
    <w:p w:rsidR="0031714B" w:rsidRDefault="0031714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31714B" w:rsidRDefault="002B42E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 Задачи подпрограммы</w:t>
      </w:r>
    </w:p>
    <w:p w:rsidR="0031714B" w:rsidRDefault="0031714B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подпрограммы 1 «Молодёжь Кашинского городского округа» (далее – подпрограмма 1) связана с решением следующих задач: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1 «Развитие молодёжного самоуправления»;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2 «Поддержка общественно значимых проектов (программ) детских и молодёжных общественных объединений»;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3 «Профилактика асоциальных явлений в молодёжной среде»;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4 «Развитие материально-технической базы органов по работе с детьми и молодёжью и органов молодёжного самоуправления»;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5 «Межмуниципальное сотрудничество молодёжи Кашинского городского округа».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6 «Вовлечение молодежи в добровольческую (волонтерскую) деятельность».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7 «Содействие развитию гражданско-патриотического и духовно-нравственного воспитания молодежи».</w:t>
      </w:r>
    </w:p>
    <w:p w:rsidR="0031714B" w:rsidRDefault="002B42E0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«Развитие молодёжного самоуправления» оценивается с помощью следующих показателей:</w:t>
      </w:r>
    </w:p>
    <w:p w:rsidR="0031714B" w:rsidRDefault="002B42E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количество органов молодёжного самоуправления на территории Кашинского городского округа;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доля молодёжи, принимающей участие в деятельности органов молодёжного самоуправления.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«Поддержка общественно значимых проектов (программ) детских и молодёжных общественных объединений» оценивается с помощью следующих показателей:</w:t>
      </w:r>
    </w:p>
    <w:p w:rsidR="0031714B" w:rsidRDefault="002B42E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количество реализованных общественно значимых проектов (программ) детскими и молодёжными общественными объединениями;</w:t>
      </w:r>
    </w:p>
    <w:p w:rsidR="0031714B" w:rsidRDefault="002B42E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количество молодых граждан принявших участие в реализации общественно значимых проектов (программ) детских и молодёжных общественных объединений;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3 «Профилактика асоциальных явлений в молодёжной среде» оценивается с помощью следующих показателей:</w:t>
      </w:r>
    </w:p>
    <w:p w:rsidR="0031714B" w:rsidRDefault="002B42E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доля расходов муниципального образования, предусмотренных в рамках муниципальной программы.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Решение задачи 4 «Развитие материально-технической базы органов по работе с детьми и молодёжью и органов молодёжного самоуправления» оценивается с помощью следующих показателей:</w:t>
      </w:r>
    </w:p>
    <w:p w:rsidR="0031714B" w:rsidRDefault="002B42E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доля расходов муниципального образования, предусмотренных в рамках муниципальной программы.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5 «Межмуниципальное сотрудничество молодёжи Кашинского городского округа» оценивается с помощью следующих показателей:</w:t>
      </w:r>
    </w:p>
    <w:p w:rsidR="0031714B" w:rsidRDefault="002B42E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доля расходов муниципального образования, предусмотренных в рамках муниципальной программы.</w:t>
      </w:r>
    </w:p>
    <w:p w:rsidR="0031714B" w:rsidRDefault="002B42E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6 «Вовлечение молодежи в добровольческую (волонтерскую) деятельность»:</w:t>
      </w:r>
    </w:p>
    <w:p w:rsidR="0031714B" w:rsidRDefault="002B42E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доля молодежи, вовлеченной в добровольческую (волонтерскую) деятельность.</w:t>
      </w:r>
    </w:p>
    <w:p w:rsidR="0031714B" w:rsidRDefault="002B42E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7 «Содействие развитию гражданско-патриотического и духовно-нравственного воспитания молодежи» оценивается с помощью следующих показателей:</w:t>
      </w:r>
    </w:p>
    <w:p w:rsidR="0031714B" w:rsidRDefault="002B42E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количество проведенных мероприятий, направленных на развитие гражданско-патриотического и духовно-нравственного воспитания молодежи.</w:t>
      </w:r>
    </w:p>
    <w:p w:rsidR="0031714B" w:rsidRDefault="0031714B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1714B" w:rsidRDefault="002B42E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 Мероприятия подпрограммы</w:t>
      </w:r>
    </w:p>
    <w:p w:rsidR="0031714B" w:rsidRDefault="0031714B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«Развитие молодёжного самоуправления» осуществляется посредством выполнения следующих мероприятий:</w:t>
      </w:r>
    </w:p>
    <w:p w:rsidR="0031714B" w:rsidRDefault="002B42E0">
      <w:pPr>
        <w:spacing w:after="0" w:line="240" w:lineRule="auto"/>
        <w:ind w:left="5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мероприятие подпрограммы «Организация деятельности Молодежного</w:t>
      </w:r>
    </w:p>
    <w:p w:rsidR="0031714B" w:rsidRDefault="002B42E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центра при Администрации Кашинского городского округа, в том числе организация и проведение мероприятий»;</w:t>
      </w:r>
    </w:p>
    <w:p w:rsidR="0031714B" w:rsidRDefault="002B42E0">
      <w:pPr>
        <w:spacing w:after="0" w:line="240" w:lineRule="auto"/>
        <w:ind w:left="5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административное мероприятие «Организация и проведение круглых</w:t>
      </w:r>
    </w:p>
    <w:p w:rsidR="0031714B" w:rsidRDefault="002B42E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столов по развитию молодёжного самоуправления».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«Поддержка общественно значимых проектов (программ) детских и молодёжных общественных объединений» осуществляется посредством выполнения следующих мероприятий:</w:t>
      </w:r>
    </w:p>
    <w:p w:rsidR="0031714B" w:rsidRDefault="002B42E0">
      <w:pPr>
        <w:spacing w:after="0" w:line="240" w:lineRule="auto"/>
        <w:ind w:left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мероприятие подпрограммы «Организация и проведение мероприятий</w:t>
      </w:r>
    </w:p>
    <w:p w:rsidR="0031714B" w:rsidRDefault="002B42E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гражданско-патриотической направленности, мероприятий, направленных на формирование здорового образа жизни»;</w:t>
      </w:r>
    </w:p>
    <w:p w:rsidR="0031714B" w:rsidRDefault="002B42E0">
      <w:pPr>
        <w:spacing w:after="0" w:line="240" w:lineRule="auto"/>
        <w:ind w:left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мероприятие подпрограммы «Вручение Гранта Главы Кашинского</w:t>
      </w:r>
    </w:p>
    <w:p w:rsidR="0031714B" w:rsidRDefault="002B42E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городского округа молодым и талантливым»;</w:t>
      </w:r>
    </w:p>
    <w:p w:rsidR="0031714B" w:rsidRDefault="002B42E0">
      <w:pPr>
        <w:spacing w:after="0" w:line="240" w:lineRule="auto"/>
        <w:ind w:left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административное мероприятие «Информирование населения о</w:t>
      </w:r>
    </w:p>
    <w:p w:rsidR="0031714B" w:rsidRDefault="002B42E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конкурса грантов и о проводимых мероприятиях гражданско-патриотической направленности и мероприятий, направленных на формирование здорового образа жизни».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3 «Профилактика асоциальных явлений в молодёжной среде» осуществляется посредством выполнения следующих мероприятий: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а) мероприятие подпрограммы «Организация и проведение мероприятий по профилактике асоциальных явлений»;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административное мероприятие «Организация и проведение </w:t>
      </w:r>
    </w:p>
    <w:p w:rsidR="0031714B" w:rsidRDefault="002B42E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конференций, круглых столов, совещаний по вопросам профилактики асоциальных явлений в молодёжной среде».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4 «Развитие материально-технической базы органов по работе с детьми и молодёжью и органов молодёжного самоуправления» осуществляется посредством выполнения следующих мероприятий:</w:t>
      </w:r>
    </w:p>
    <w:p w:rsidR="0031714B" w:rsidRDefault="002B42E0">
      <w:pPr>
        <w:spacing w:after="0" w:line="240" w:lineRule="auto"/>
        <w:ind w:firstLine="57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мероприятие подпрограммы «Приобретение одежды, оборудования, расходных материалов и прочее для нужд деятельности органов молодёжного самоуправления»;</w:t>
      </w:r>
    </w:p>
    <w:p w:rsidR="0031714B" w:rsidRDefault="002B42E0">
      <w:pPr>
        <w:spacing w:after="0" w:line="240" w:lineRule="auto"/>
        <w:ind w:firstLine="57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административное мероприятие «Организация освещения деятельности</w:t>
      </w:r>
    </w:p>
    <w:p w:rsidR="0031714B" w:rsidRDefault="002B42E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органов по работе с детьми и молодёжью и органов молодёжного самоуправления в СМИ».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5 «Межмуниципальное сотрудничество молодёжи Кашинского городского округа» осуществляется посредством выполнения следующих мероприятий:</w:t>
      </w:r>
    </w:p>
    <w:p w:rsidR="0031714B" w:rsidRDefault="002B42E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мероприятие подпрограммы «Участие в областных, межрегиональных, федеральных мероприятиях»;</w:t>
      </w:r>
    </w:p>
    <w:p w:rsidR="0031714B" w:rsidRDefault="002B42E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административное мероприятие «Организация освещения межмуниципального сотрудничество молодёжи Кашинского городского округа в СМИ».</w:t>
      </w:r>
    </w:p>
    <w:p w:rsidR="0031714B" w:rsidRDefault="002B42E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6 «Вовлечение молодежи в добровольческую (волонтерскую) деятельность» осуществляется посредством выполнения следующих мероприятий:</w:t>
      </w:r>
    </w:p>
    <w:p w:rsidR="0031714B" w:rsidRDefault="002B42E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мероприятие подпрограммы «Организация и проведение мероприятий в сфере развития добровольческой (волонтерской) деятельности»;</w:t>
      </w:r>
    </w:p>
    <w:p w:rsidR="0031714B" w:rsidRDefault="002B42E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административное мероприятие «Информационное обеспечение добровольческой (волонтерской) деятельности молодежи»;</w:t>
      </w:r>
    </w:p>
    <w:p w:rsidR="0031714B" w:rsidRDefault="002B42E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административное мероприятие «Информирование молодёжи в части безопасного поведения, действий в чрезвычайных ситуациях».</w:t>
      </w:r>
    </w:p>
    <w:p w:rsidR="0031714B" w:rsidRDefault="002B42E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7 «Содействие развитию гражданско-патриотического и духовно-нравственного воспитания молодежи» осуществляется посредством выполнения следующих мероприятий:</w:t>
      </w:r>
    </w:p>
    <w:p w:rsidR="0031714B" w:rsidRDefault="002B42E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</w:t>
      </w:r>
      <w:r>
        <w:t xml:space="preserve"> </w:t>
      </w:r>
      <w:r>
        <w:rPr>
          <w:rFonts w:ascii="Times New Roman" w:hAnsi="Times New Roman"/>
          <w:sz w:val="28"/>
        </w:rPr>
        <w:t xml:space="preserve">административное мероприятие </w:t>
      </w:r>
      <w:r>
        <w:t>«</w:t>
      </w:r>
      <w:r>
        <w:rPr>
          <w:rFonts w:ascii="Times New Roman" w:hAnsi="Times New Roman"/>
          <w:sz w:val="28"/>
        </w:rPr>
        <w:t>Проведение мероприятий по уборке воинских захоронений и мемориальных комплексов»,</w:t>
      </w:r>
    </w:p>
    <w:p w:rsidR="0031714B" w:rsidRDefault="002B42E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административное мероприятие «Проведение совещаний, круглых столов, направленных на формирование гражданской позиции»,</w:t>
      </w:r>
    </w:p>
    <w:p w:rsidR="0031714B" w:rsidRDefault="002B42E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подготовка проектно-сметной документации для проведения капитального </w:t>
      </w:r>
      <w:proofErr w:type="gramStart"/>
      <w:r>
        <w:rPr>
          <w:rFonts w:ascii="Times New Roman" w:hAnsi="Times New Roman"/>
          <w:sz w:val="28"/>
        </w:rPr>
        <w:t>ремонта  Обелиска</w:t>
      </w:r>
      <w:proofErr w:type="gramEnd"/>
      <w:r>
        <w:rPr>
          <w:rFonts w:ascii="Times New Roman" w:hAnsi="Times New Roman"/>
          <w:sz w:val="28"/>
        </w:rPr>
        <w:t xml:space="preserve"> воинам-землякам, погибшим в годы Великой Отечественной войны 1941-1945 гг. в деревне Верхняя Троица.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Выполнение каждого административного мероприятия и мероприятия подпрограммы 1 оценивается с помощью показателей, перечень которых и их </w:t>
      </w:r>
      <w:r>
        <w:rPr>
          <w:rFonts w:ascii="Times New Roman" w:hAnsi="Times New Roman"/>
          <w:sz w:val="28"/>
        </w:rPr>
        <w:lastRenderedPageBreak/>
        <w:t>значения по годам реализации приведены в приложении 1 к настоящей программе.</w:t>
      </w:r>
    </w:p>
    <w:p w:rsidR="0031714B" w:rsidRDefault="0031714B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1714B" w:rsidRDefault="002B42E0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3.3. Объем финансовых ресурсов, необходимый для реализации подпрограммы</w:t>
      </w:r>
    </w:p>
    <w:p w:rsidR="0031714B" w:rsidRDefault="0031714B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Общий объем финансирования на реализацию подпрограммы 1 за счет средств местного, областного бюджетов, составляет 1557,0 тыс. руб.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бюджетных средств на реализацию подпрограммы 1 по годам реализации программы в разрезе задач приведен в таблице 1.</w:t>
      </w:r>
    </w:p>
    <w:p w:rsidR="0031714B" w:rsidRDefault="002B42E0">
      <w:pPr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Табл.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853"/>
        <w:gridCol w:w="706"/>
        <w:gridCol w:w="854"/>
        <w:gridCol w:w="706"/>
        <w:gridCol w:w="853"/>
        <w:gridCol w:w="710"/>
      </w:tblGrid>
      <w:tr w:rsidR="0031714B">
        <w:trPr>
          <w:trHeight w:val="761"/>
        </w:trPr>
        <w:tc>
          <w:tcPr>
            <w:tcW w:w="4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Задача подпрограммы</w:t>
            </w:r>
          </w:p>
        </w:tc>
        <w:tc>
          <w:tcPr>
            <w:tcW w:w="4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Финансовые ресурсы, необходимые для реализации подпрограммы 1  </w:t>
            </w:r>
          </w:p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(в тыс. руб.)</w:t>
            </w:r>
          </w:p>
        </w:tc>
      </w:tr>
      <w:tr w:rsidR="0031714B">
        <w:trPr>
          <w:trHeight w:val="495"/>
        </w:trPr>
        <w:tc>
          <w:tcPr>
            <w:tcW w:w="4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31714B"/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2023 год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2024 год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2025 год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2026 год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2027 год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2028 год</w:t>
            </w:r>
          </w:p>
        </w:tc>
      </w:tr>
      <w:tr w:rsidR="0031714B">
        <w:trPr>
          <w:trHeight w:val="574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ind w:firstLine="5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«Развитие молодёжного самоуправления»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57,0</w:t>
            </w:r>
          </w:p>
        </w:tc>
      </w:tr>
      <w:tr w:rsidR="0031714B">
        <w:trPr>
          <w:trHeight w:val="761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ind w:firstLine="5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 «Поддержка общественно значимых проектов (программ) детских и молодёжных общественных объединений»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55,0</w:t>
            </w:r>
          </w:p>
        </w:tc>
      </w:tr>
      <w:tr w:rsidR="0031714B">
        <w:trPr>
          <w:trHeight w:val="669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ind w:firstLine="5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 «Профилактика асоциальных явлений в молодёжной среде»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color w:val="E46C0A"/>
                <w:sz w:val="24"/>
              </w:rPr>
            </w:pPr>
            <w:r>
              <w:rPr>
                <w:rFonts w:ascii="Times New Roman" w:hAnsi="Times New Roman"/>
                <w:color w:val="E46C0A"/>
                <w:sz w:val="24"/>
              </w:rPr>
              <w:t>22,8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40,0</w:t>
            </w:r>
          </w:p>
        </w:tc>
      </w:tr>
      <w:tr w:rsidR="0031714B">
        <w:trPr>
          <w:trHeight w:val="262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4 «Развитие материально-технической базы органов по работе с детьми и молодёжью и органов молодёжного самоуправления»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22,0</w:t>
            </w:r>
          </w:p>
        </w:tc>
      </w:tr>
      <w:tr w:rsidR="0031714B">
        <w:trPr>
          <w:trHeight w:val="761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5 «Межмуниципальное сотрудничество молодёжи Кашинского городского округа»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80,0</w:t>
            </w:r>
          </w:p>
        </w:tc>
      </w:tr>
      <w:tr w:rsidR="0031714B">
        <w:trPr>
          <w:trHeight w:val="891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6 «Вовлечение молодежи в добровольческую (волонтерскую) деятельность»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</w:p>
        </w:tc>
      </w:tr>
      <w:tr w:rsidR="0031714B">
        <w:trPr>
          <w:trHeight w:val="761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Задача 7 «Содействие развитию гражданско-патриотического и духовно-нравственного воспитания молодежи»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color w:val="1E0000"/>
                <w:sz w:val="24"/>
              </w:rPr>
            </w:pPr>
            <w:r>
              <w:rPr>
                <w:rFonts w:ascii="Times New Roman" w:hAnsi="Times New Roman"/>
                <w:color w:val="1E0000"/>
                <w:sz w:val="24"/>
              </w:rPr>
              <w:t>20,0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color w:val="E46C0A"/>
                <w:sz w:val="24"/>
              </w:rPr>
            </w:pPr>
            <w:r>
              <w:rPr>
                <w:rFonts w:ascii="Times New Roman" w:hAnsi="Times New Roman"/>
                <w:color w:val="E46C0A"/>
                <w:sz w:val="24"/>
              </w:rPr>
              <w:t>17,2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31714B">
        <w:trPr>
          <w:trHeight w:val="353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Всего, тыс. руб.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137,0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ind w:right="-11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284,0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284,0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284,0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284,0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284,0</w:t>
            </w:r>
          </w:p>
        </w:tc>
      </w:tr>
    </w:tbl>
    <w:p w:rsidR="0031714B" w:rsidRDefault="0031714B">
      <w:pPr>
        <w:spacing w:after="0" w:line="240" w:lineRule="auto"/>
        <w:rPr>
          <w:rFonts w:ascii="Times New Roman" w:hAnsi="Times New Roman"/>
          <w:sz w:val="28"/>
        </w:rPr>
      </w:pPr>
    </w:p>
    <w:p w:rsidR="0031714B" w:rsidRDefault="0031714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31714B" w:rsidRDefault="0031714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31714B" w:rsidRDefault="0031714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31714B" w:rsidRDefault="002B42E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Подпрограмма 2 «Содействие закреплению молодых специалистов в отрасли здравоохранение»</w:t>
      </w:r>
    </w:p>
    <w:p w:rsidR="0031714B" w:rsidRDefault="0031714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31714B" w:rsidRDefault="002B42E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 Задачи подпрограммы</w:t>
      </w:r>
    </w:p>
    <w:p w:rsidR="0031714B" w:rsidRDefault="0031714B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Реализация подпрограммы 2 «Содействие закреплению молодых специалистов в отрасли здравоохранение» (далее - подпрограмма 2) связана с решением следующих задач:</w:t>
      </w:r>
    </w:p>
    <w:p w:rsidR="0031714B" w:rsidRDefault="002B42E0">
      <w:pPr>
        <w:tabs>
          <w:tab w:val="left" w:pos="707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а) задача 1 «Привлечение в </w:t>
      </w:r>
      <w:proofErr w:type="spellStart"/>
      <w:r>
        <w:rPr>
          <w:rFonts w:ascii="Times New Roman" w:hAnsi="Times New Roman"/>
          <w:sz w:val="28"/>
        </w:rPr>
        <w:t>Кашинский</w:t>
      </w:r>
      <w:proofErr w:type="spellEnd"/>
      <w:r>
        <w:rPr>
          <w:rFonts w:ascii="Times New Roman" w:hAnsi="Times New Roman"/>
          <w:sz w:val="28"/>
        </w:rPr>
        <w:t xml:space="preserve"> городской округ талантливых и профессиональных молодых специалистов, несущих потенциал для развития отрасли здравоохранения»; </w:t>
      </w:r>
    </w:p>
    <w:p w:rsidR="0031714B" w:rsidRDefault="002B42E0">
      <w:pPr>
        <w:tabs>
          <w:tab w:val="left" w:pos="707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задача 2 «Содействие в решении жилищных проблем молодых специалистов в отрасли здравоохранение».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1 «Привлечение в </w:t>
      </w:r>
      <w:proofErr w:type="spellStart"/>
      <w:r>
        <w:rPr>
          <w:rFonts w:ascii="Times New Roman" w:hAnsi="Times New Roman"/>
          <w:sz w:val="28"/>
        </w:rPr>
        <w:t>Кашинский</w:t>
      </w:r>
      <w:proofErr w:type="spellEnd"/>
      <w:r>
        <w:rPr>
          <w:rFonts w:ascii="Times New Roman" w:hAnsi="Times New Roman"/>
          <w:sz w:val="28"/>
        </w:rPr>
        <w:t xml:space="preserve"> городской округ талантливых и профессиональных молодых специалистов, несущих потенциал для развития отрасли здравоохранения</w:t>
      </w:r>
      <w:proofErr w:type="gramStart"/>
      <w:r>
        <w:rPr>
          <w:rFonts w:ascii="Times New Roman" w:hAnsi="Times New Roman"/>
          <w:sz w:val="28"/>
        </w:rPr>
        <w:t>»</w:t>
      </w:r>
      <w:proofErr w:type="gramEnd"/>
      <w:r>
        <w:rPr>
          <w:rFonts w:ascii="Times New Roman" w:hAnsi="Times New Roman"/>
          <w:sz w:val="28"/>
        </w:rPr>
        <w:t xml:space="preserve"> оценивается с помощью следующего показателя: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количество молодых специалистов, привлеченных в </w:t>
      </w:r>
      <w:proofErr w:type="spellStart"/>
      <w:r>
        <w:rPr>
          <w:rFonts w:ascii="Times New Roman" w:hAnsi="Times New Roman"/>
          <w:sz w:val="28"/>
        </w:rPr>
        <w:t>Кашинский</w:t>
      </w:r>
      <w:proofErr w:type="spellEnd"/>
      <w:r>
        <w:rPr>
          <w:rFonts w:ascii="Times New Roman" w:hAnsi="Times New Roman"/>
          <w:sz w:val="28"/>
        </w:rPr>
        <w:t xml:space="preserve"> городской округ и трудоустроившихся в отрасли здравоохранение.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2 «Содействие в решении жилищных проблем молодых специалистов в отрасли здравоохранение» оценивается с помощью следующего показателя: 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количество молодых специалистов, которым возмещаются затраты по найму жилых помещений на период их трудовой деятельности в Кашинском городском округе.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Значение показателей задач подпрограммы 2 по годам реализации приведены в приложении 1 к настоящей Программе.</w:t>
      </w:r>
    </w:p>
    <w:p w:rsidR="0031714B" w:rsidRDefault="0031714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1714B" w:rsidRDefault="002B42E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4.2. Мероприятия подпрограммы</w:t>
      </w:r>
    </w:p>
    <w:p w:rsidR="0031714B" w:rsidRDefault="0031714B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1 «Привлечение в </w:t>
      </w:r>
      <w:proofErr w:type="spellStart"/>
      <w:r>
        <w:rPr>
          <w:rFonts w:ascii="Times New Roman" w:hAnsi="Times New Roman"/>
          <w:sz w:val="28"/>
        </w:rPr>
        <w:t>Кашинский</w:t>
      </w:r>
      <w:proofErr w:type="spellEnd"/>
      <w:r>
        <w:rPr>
          <w:rFonts w:ascii="Times New Roman" w:hAnsi="Times New Roman"/>
          <w:sz w:val="28"/>
        </w:rPr>
        <w:t xml:space="preserve"> городской</w:t>
      </w:r>
      <w:r>
        <w:rPr>
          <w:rFonts w:ascii="Times New Roman" w:hAnsi="Times New Roman"/>
          <w:sz w:val="28"/>
        </w:rPr>
        <w:tab/>
        <w:t xml:space="preserve"> округ талантливых и профессиональных молодых специалистов, несущих потенциал для развития отрасли здравоохранения</w:t>
      </w:r>
      <w:proofErr w:type="gramStart"/>
      <w:r>
        <w:rPr>
          <w:rFonts w:ascii="Times New Roman" w:hAnsi="Times New Roman"/>
          <w:sz w:val="28"/>
        </w:rPr>
        <w:t>»</w:t>
      </w:r>
      <w:proofErr w:type="gramEnd"/>
      <w:r>
        <w:rPr>
          <w:rFonts w:ascii="Times New Roman" w:hAnsi="Times New Roman"/>
          <w:sz w:val="28"/>
        </w:rPr>
        <w:t xml:space="preserve"> осуществляется посредством выполнения следующих административных мероприятий подпрограммы 2: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административное мероприятие «Формирование банка данных о наличии вакантных мест в государственных и муниципальных учреждениях здравоохранения Кашинского городского округа»;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административное мероприятие «Размещение информации о вакансиях на студенческих биржах»;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административное мероприятие «Посещение высших учебных заведений с целью агитации молодых специалистов к трудоустройству в Кашинском городском округе»;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административное мероприятие «Изготовление и распространение информационного материла о Кашинском городском округе и условиях работы в государственных и муниципальных учреждениях здравоохранения Кашинского городского округа среди выпускников высших учебных заведений».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Решение задачи 2 «Содействие в решении жилищных проблем молодых специалистов в отрасли здравоохранение» осуществляется посредством выполнения следующих мероприятий подпрограммы 2: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а) мероприятие подпрограммы «Возмещение молодым специалистам затрат по найму жилых помещений на период своей трудовой деятельности в Кашинском городском округе»;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административное мероприятие «Организация встреч и разъяснение гражданам условий подпрограммы».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Выполнение каждого административного мероприятия и мероприятия подпрограммы оценивается с помощью показателей, перечень которых и их значения по годам реализации приведены в приложении 1 к настоящей Программе.</w:t>
      </w:r>
    </w:p>
    <w:p w:rsidR="0031714B" w:rsidRDefault="0031714B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31714B" w:rsidRDefault="002B42E0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4.3. Механизм предоставления бюджетных ассигнований для выполнения мероприятий подпрограммы </w:t>
      </w:r>
    </w:p>
    <w:p w:rsidR="0031714B" w:rsidRDefault="0031714B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Бюджетные ассигнования для выполнения мероприятия «Возмещение молодым специалистам затрат по найму жилых помещений на период своей трудовой деятельности в Кашинском городском округе предоставляются в соответствии с Порядком возмещения затрат по найму жилых помещений молодым специалистам, работающим в сфере здравоохранения на территории  Кашинского  городского округа Тверской области, приведенном в приложении 2 к настоящей  программе.</w:t>
      </w:r>
    </w:p>
    <w:p w:rsidR="0031714B" w:rsidRDefault="0031714B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1714B" w:rsidRDefault="002B42E0" w:rsidP="008D1B53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bookmarkStart w:id="2" w:name="_Hlk158122417"/>
      <w:r>
        <w:rPr>
          <w:rFonts w:ascii="Times New Roman" w:hAnsi="Times New Roman"/>
          <w:sz w:val="28"/>
        </w:rPr>
        <w:t>4.4.  Объем финансовых ресурсов, необходимый для реализации подпрограммы</w:t>
      </w:r>
    </w:p>
    <w:p w:rsidR="0031714B" w:rsidRDefault="0031714B" w:rsidP="008D1B53">
      <w:pPr>
        <w:spacing w:after="0" w:line="240" w:lineRule="auto"/>
        <w:rPr>
          <w:rFonts w:ascii="Times New Roman" w:hAnsi="Times New Roman"/>
          <w:sz w:val="28"/>
        </w:rPr>
      </w:pP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Общий объем финансирования на реализацию подпрограммы 2 за счет средств местного бюджета, составляет 655,0 тыс. руб.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бюджетных средств на реализацию подпрограммы 2 по годам реализации программы в разрезе задач приведен в таблице 2.</w:t>
      </w:r>
    </w:p>
    <w:p w:rsidR="0031714B" w:rsidRDefault="0031714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Табл. 2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3"/>
        <w:gridCol w:w="851"/>
        <w:gridCol w:w="852"/>
        <w:gridCol w:w="851"/>
        <w:gridCol w:w="852"/>
        <w:gridCol w:w="851"/>
        <w:gridCol w:w="852"/>
      </w:tblGrid>
      <w:tr w:rsidR="0031714B">
        <w:trPr>
          <w:trHeight w:val="761"/>
        </w:trPr>
        <w:tc>
          <w:tcPr>
            <w:tcW w:w="4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31714B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31714B" w:rsidRDefault="0031714B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31714B" w:rsidRDefault="0031714B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31714B" w:rsidRDefault="002B42E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Задача подпрограммы</w:t>
            </w:r>
          </w:p>
        </w:tc>
        <w:tc>
          <w:tcPr>
            <w:tcW w:w="51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Финансовые ресурсы, необходимые для реализации</w:t>
            </w:r>
          </w:p>
          <w:p w:rsidR="0031714B" w:rsidRDefault="002B42E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подпрограммы 2 (в тыс. руб.)</w:t>
            </w:r>
          </w:p>
        </w:tc>
      </w:tr>
      <w:tr w:rsidR="0031714B">
        <w:trPr>
          <w:trHeight w:val="609"/>
        </w:trPr>
        <w:tc>
          <w:tcPr>
            <w:tcW w:w="4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31714B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2023</w:t>
            </w:r>
          </w:p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год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2024 год</w:t>
            </w:r>
          </w:p>
          <w:p w:rsidR="0031714B" w:rsidRDefault="00317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2025 год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2026 год</w:t>
            </w:r>
          </w:p>
          <w:p w:rsidR="0031714B" w:rsidRDefault="00317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2027 год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2028 год</w:t>
            </w:r>
          </w:p>
        </w:tc>
      </w:tr>
      <w:tr w:rsidR="0031714B">
        <w:trPr>
          <w:trHeight w:val="574"/>
        </w:trPr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 «Привлечение в </w:t>
            </w:r>
            <w:proofErr w:type="spellStart"/>
            <w:r>
              <w:rPr>
                <w:rFonts w:ascii="Times New Roman" w:hAnsi="Times New Roman"/>
                <w:sz w:val="24"/>
              </w:rPr>
              <w:t>Кашинский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городской округ талантливых и профессиональных молодых специалистов, несущих потенциал для развития отрасли здравоохранения»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31714B">
        <w:trPr>
          <w:trHeight w:val="761"/>
        </w:trPr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 «Содействие в решении жилищных проблем молодых специалистов в отрасли здравоохранение»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120,0</w:t>
            </w:r>
          </w:p>
        </w:tc>
      </w:tr>
      <w:tr w:rsidR="0031714B">
        <w:trPr>
          <w:trHeight w:val="353"/>
        </w:trPr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Всего, тыс. руб.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120,0</w:t>
            </w:r>
          </w:p>
        </w:tc>
      </w:tr>
    </w:tbl>
    <w:p w:rsidR="0031714B" w:rsidRDefault="0031714B">
      <w:pPr>
        <w:tabs>
          <w:tab w:val="left" w:pos="7078"/>
        </w:tabs>
        <w:spacing w:after="0" w:line="240" w:lineRule="auto"/>
        <w:rPr>
          <w:rFonts w:ascii="Times New Roman" w:hAnsi="Times New Roman"/>
          <w:sz w:val="24"/>
        </w:rPr>
      </w:pPr>
    </w:p>
    <w:bookmarkEnd w:id="2"/>
    <w:p w:rsidR="0031714B" w:rsidRDefault="0031714B">
      <w:pPr>
        <w:tabs>
          <w:tab w:val="left" w:pos="7078"/>
        </w:tabs>
        <w:spacing w:after="0" w:line="240" w:lineRule="auto"/>
        <w:rPr>
          <w:rFonts w:ascii="Times New Roman" w:hAnsi="Times New Roman"/>
          <w:sz w:val="24"/>
        </w:rPr>
      </w:pPr>
    </w:p>
    <w:p w:rsidR="0031714B" w:rsidRDefault="002B42E0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 Подпрограмма 3 «Содействие в обеспечении жильем молодых семей»</w:t>
      </w:r>
    </w:p>
    <w:p w:rsidR="0031714B" w:rsidRDefault="0031714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31714B" w:rsidRDefault="002B42E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5.1. Задачи подпрограммы</w:t>
      </w:r>
    </w:p>
    <w:p w:rsidR="0031714B" w:rsidRDefault="0031714B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подпрограммы 3 «Содействие в обеспечении жильем молодых семей» (далее – подпрограмма 3) связана с решением следующих задач: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а) задача 1 «Содействие в решении жилищных проблем молодых семей»;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б) задача 2 «Информирование молодых граждан о предоставляемых   государством мерах поддержки молодых семей в решении жилищных проблем».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«Содействие в решении жилищных проблем молодых семей» оценивается с помощью следующих показателей:</w:t>
      </w:r>
    </w:p>
    <w:p w:rsidR="0031714B" w:rsidRDefault="002B42E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а) доля расходов муниципального образования, предусмотренных в рамках настоящей </w:t>
      </w:r>
      <w:r w:rsidR="006926DE">
        <w:rPr>
          <w:rFonts w:ascii="Times New Roman" w:hAnsi="Times New Roman"/>
          <w:sz w:val="28"/>
        </w:rPr>
        <w:t>муниципальной п</w:t>
      </w:r>
      <w:r>
        <w:rPr>
          <w:rFonts w:ascii="Times New Roman" w:hAnsi="Times New Roman"/>
          <w:sz w:val="28"/>
        </w:rPr>
        <w:t>рограммы.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2 «Информирование молодых граждан о предоставляемых государством мерах поддержки молодых семей в решении жилищных проблем» оценивается с помощью следующих показателей: 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количество молодых граждан, информированных о предоставляемых государством мерах поддержки молодых семей в решении жилищных проблем.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Значение показателей задач подпрограммы 3 по годам реализации приведены в приложении 1 к настоящей Программе.</w:t>
      </w:r>
    </w:p>
    <w:p w:rsidR="0031714B" w:rsidRDefault="0031714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1714B" w:rsidRDefault="002B42E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5.2 Мероприятия подпрограммы</w:t>
      </w:r>
    </w:p>
    <w:p w:rsidR="0031714B" w:rsidRDefault="0031714B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«Содействие в решении жилищных проблем молодых семей» осуществляется посредством выполнения следующих административных мероприятий и мероприятий подпрограммы 3: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мероприятие подпрограммы «Субсидии для оплаты социальной выплаты (дополнительной социальной выплаты) на приобретение (строительство) жилья молодым семьям»;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административное мероприятие «Оформление свидетельств о праве на получение социальной выплаты (дополнительной социальной выплаты) на приобретение (строительство) жилья молодым семьям».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«Информирование молодых граждан о предоставляемых государством мерах поддержки молодых семей в решении жилищных проблем» осуществляется посредством выполнения следующих мероприятий подпрограммы 3: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административное мероприятие «Обеспечение распространения информационно-справочных материалов, о предоставляемых государством мерах поддержки молодых семей в решении жилищных проблем»;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административное мероприятие «Осуществление приёма граждан и разъяснение молодым семьям о существующих мерах поддержки молодых семей в решении жилищных проблем в Администрации Кашинского городского округа».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Выполнение каждого административного мероприятия и мероприятия подпрограммы 3 оценивается с помощью показателей, перечень которых и их значения по годам реализации приведены в приложении 1 к настоящей Программе.</w:t>
      </w:r>
    </w:p>
    <w:p w:rsidR="0031714B" w:rsidRDefault="0031714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1714B" w:rsidRDefault="002B42E0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5.3. Механизм предоставления бюджетных ассигнований для выполнения мероприятий подпрограммы</w:t>
      </w:r>
    </w:p>
    <w:p w:rsidR="0031714B" w:rsidRDefault="0031714B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Бюджетные ассигнования для выполнения мероприятий подпрограммы 3, представляются в соответствии с:</w:t>
      </w:r>
    </w:p>
    <w:p w:rsidR="0031714B" w:rsidRDefault="002B42E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Правилами предоставления молодым семьям социальных выплат на приобретение (строительство) жилья и их использования, которые являются  приложением №1 к особенностям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утвержденным постановлением Правительства Российской Федерации от 17.12.2010 № 1050;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Порядком предоставления молодым семьям социальных выплат на приобретение (строительство) жилья в Тверской области, который является приложением 7 к государственной программе Тверской области «Молодежь </w:t>
      </w:r>
      <w:proofErr w:type="spellStart"/>
      <w:r>
        <w:rPr>
          <w:rFonts w:ascii="Times New Roman" w:hAnsi="Times New Roman"/>
          <w:sz w:val="28"/>
        </w:rPr>
        <w:t>Верхневолжья</w:t>
      </w:r>
      <w:proofErr w:type="spellEnd"/>
      <w:r>
        <w:rPr>
          <w:rFonts w:ascii="Times New Roman" w:hAnsi="Times New Roman"/>
          <w:sz w:val="28"/>
        </w:rPr>
        <w:t>» на 2021-2026 годы, утвержденной Постановлением Правительства Тверской области от 07.04.2021 № 195-пп (с 01.01.2021);</w:t>
      </w:r>
    </w:p>
    <w:p w:rsidR="0031714B" w:rsidRDefault="002B42E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3.Порядок предоставления молодым семьям - участникам </w:t>
      </w:r>
      <w:hyperlink r:id="rId8" w:history="1">
        <w:r>
          <w:rPr>
            <w:rFonts w:ascii="Times New Roman" w:hAnsi="Times New Roman"/>
            <w:sz w:val="28"/>
          </w:rPr>
          <w:t>подпрограммы</w:t>
        </w:r>
      </w:hyperlink>
      <w:r>
        <w:rPr>
          <w:rFonts w:ascii="Times New Roman" w:hAnsi="Times New Roman"/>
          <w:sz w:val="28"/>
        </w:rPr>
        <w:t xml:space="preserve"> «Содействие в решении социально-экономических проблем молодых семей и формирование ценностей семейной культуры в молодежной среде» государственной программы Тверской области «Молодежь </w:t>
      </w:r>
      <w:proofErr w:type="spellStart"/>
      <w:r>
        <w:rPr>
          <w:rFonts w:ascii="Times New Roman" w:hAnsi="Times New Roman"/>
          <w:sz w:val="28"/>
        </w:rPr>
        <w:t>Верхневолжья</w:t>
      </w:r>
      <w:proofErr w:type="spellEnd"/>
      <w:r>
        <w:rPr>
          <w:rFonts w:ascii="Times New Roman" w:hAnsi="Times New Roman"/>
          <w:sz w:val="28"/>
        </w:rPr>
        <w:t xml:space="preserve">» на 2021 - 2026 годы дополнительной социальной выплаты для погашения части кредита или займа либо для компенсации затраченных собственных средств на приобретение (строительство) жилья при рождении (усыновлении) одного ребенка, который является приложением 8 к государственной программе Тверской области «Молодежь </w:t>
      </w:r>
      <w:proofErr w:type="spellStart"/>
      <w:r>
        <w:rPr>
          <w:rFonts w:ascii="Times New Roman" w:hAnsi="Times New Roman"/>
          <w:sz w:val="28"/>
        </w:rPr>
        <w:t>Верхневолжья</w:t>
      </w:r>
      <w:proofErr w:type="spellEnd"/>
      <w:r>
        <w:rPr>
          <w:rFonts w:ascii="Times New Roman" w:hAnsi="Times New Roman"/>
          <w:sz w:val="28"/>
        </w:rPr>
        <w:t>» на 2021-2026 годы, утвержденной Постановлением Правительства Тверской области от 07.04.2021 № 195-пп (с 01.01.2021).</w:t>
      </w:r>
    </w:p>
    <w:p w:rsidR="0031714B" w:rsidRDefault="0031714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1714B" w:rsidRDefault="002B42E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5.4.  Объем финансовых ресурсов, необходимый для реализации подпрограммы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финансирования на реализацию подпрограммы 3 за счет средств местного, областного, федерального бюджетов составляет – </w:t>
      </w:r>
      <w:r w:rsidR="0023051A">
        <w:rPr>
          <w:rFonts w:ascii="Times New Roman" w:hAnsi="Times New Roman"/>
          <w:sz w:val="28"/>
        </w:rPr>
        <w:t>6174</w:t>
      </w:r>
      <w:r>
        <w:rPr>
          <w:rFonts w:ascii="Times New Roman" w:hAnsi="Times New Roman"/>
          <w:sz w:val="28"/>
        </w:rPr>
        <w:t>,0 тыс. руб.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Объем бюджетных средств на реализацию подпрограммы 3 по годам реализации программы в разрезе задач приведен в таблице 3.</w:t>
      </w:r>
    </w:p>
    <w:p w:rsidR="0031714B" w:rsidRDefault="002B42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Табл. 3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8"/>
        <w:gridCol w:w="993"/>
        <w:gridCol w:w="993"/>
        <w:gridCol w:w="1135"/>
        <w:gridCol w:w="994"/>
        <w:gridCol w:w="993"/>
        <w:gridCol w:w="851"/>
      </w:tblGrid>
      <w:tr w:rsidR="0031714B">
        <w:trPr>
          <w:trHeight w:val="761"/>
        </w:trPr>
        <w:tc>
          <w:tcPr>
            <w:tcW w:w="3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31714B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31714B" w:rsidRDefault="0031714B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Задача подпрограммы</w:t>
            </w:r>
          </w:p>
        </w:tc>
        <w:tc>
          <w:tcPr>
            <w:tcW w:w="59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Финансовые ресурсы, необходимые для реализации подпрограммы 3 </w:t>
            </w:r>
          </w:p>
          <w:p w:rsidR="0031714B" w:rsidRDefault="002B42E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(в тыс. руб.)</w:t>
            </w:r>
          </w:p>
        </w:tc>
      </w:tr>
      <w:tr w:rsidR="0031714B">
        <w:trPr>
          <w:trHeight w:val="582"/>
        </w:trPr>
        <w:tc>
          <w:tcPr>
            <w:tcW w:w="3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31714B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ind w:left="8" w:hanging="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2024 год</w:t>
            </w:r>
          </w:p>
          <w:p w:rsidR="0031714B" w:rsidRDefault="00317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2025 год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2026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ind w:firstLine="5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2027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2028 год</w:t>
            </w:r>
          </w:p>
          <w:p w:rsidR="0031714B" w:rsidRDefault="00317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31714B">
        <w:trPr>
          <w:trHeight w:val="574"/>
        </w:trPr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«Содействие в решении жилищных проблем молодых семей»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3024,0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30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1134</w:t>
            </w:r>
            <w:r w:rsidR="002B42E0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504,0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504,0</w:t>
            </w:r>
          </w:p>
        </w:tc>
      </w:tr>
      <w:tr w:rsidR="0031714B">
        <w:trPr>
          <w:trHeight w:val="1327"/>
        </w:trPr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 «Информирование молодых граждан о предоставляемых государством мерах поддержки молодых семей в решении жилищных проблем»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317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31714B" w:rsidRDefault="00317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317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31714B" w:rsidRDefault="00317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31714B">
        <w:trPr>
          <w:trHeight w:val="353"/>
        </w:trPr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Всего, тыс. 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3024,0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714B" w:rsidRDefault="00230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1134</w:t>
            </w:r>
            <w:r w:rsidR="002B42E0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504,0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4B" w:rsidRDefault="002B4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504,0</w:t>
            </w:r>
          </w:p>
        </w:tc>
      </w:tr>
    </w:tbl>
    <w:p w:rsidR="0031714B" w:rsidRDefault="0031714B">
      <w:pPr>
        <w:spacing w:after="0" w:line="240" w:lineRule="auto"/>
      </w:pPr>
    </w:p>
    <w:p w:rsidR="0031714B" w:rsidRDefault="0031714B">
      <w:pPr>
        <w:spacing w:after="0" w:line="240" w:lineRule="auto"/>
      </w:pPr>
    </w:p>
    <w:p w:rsidR="0031714B" w:rsidRDefault="0031714B">
      <w:pPr>
        <w:spacing w:after="0" w:line="240" w:lineRule="auto"/>
      </w:pPr>
    </w:p>
    <w:p w:rsidR="0031714B" w:rsidRDefault="0031714B">
      <w:pPr>
        <w:spacing w:after="0" w:line="240" w:lineRule="auto"/>
      </w:pPr>
    </w:p>
    <w:p w:rsidR="00995A60" w:rsidRPr="00E7552C" w:rsidRDefault="00995A60" w:rsidP="00995A60">
      <w:pPr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6. Подпрограмма 4 «Улучшение жилищных условий граждан</w:t>
      </w:r>
      <w:r w:rsidR="002B7B79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Российской Федерации</w:t>
      </w: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</w:p>
    <w:p w:rsidR="00995A60" w:rsidRPr="00E7552C" w:rsidRDefault="00995A60" w:rsidP="00995A60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проживающих </w:t>
      </w:r>
      <w:r w:rsidR="002B7B79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и работающих на</w:t>
      </w: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сельск</w:t>
      </w:r>
      <w:r w:rsidR="002B7B79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их</w:t>
      </w: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2B7B79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территориях</w:t>
      </w: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»</w:t>
      </w:r>
    </w:p>
    <w:p w:rsidR="00995A60" w:rsidRPr="00E7552C" w:rsidRDefault="00995A60" w:rsidP="00995A60">
      <w:pPr>
        <w:spacing w:after="0" w:line="240" w:lineRule="auto"/>
        <w:ind w:left="360"/>
        <w:jc w:val="center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995A60" w:rsidRPr="00E7552C" w:rsidRDefault="00995A60" w:rsidP="00995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</w:t>
      </w:r>
      <w:r w:rsidR="003F0A41"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1. Задачи подпрограммы</w:t>
      </w:r>
    </w:p>
    <w:p w:rsidR="00995A60" w:rsidRPr="00E7552C" w:rsidRDefault="00995A60" w:rsidP="00995A60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outlineLvl w:val="3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995A60" w:rsidRPr="00E7552C" w:rsidRDefault="00995A60" w:rsidP="00995A6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Реализация подпрограммы «</w:t>
      </w:r>
      <w:r w:rsidR="0090616A" w:rsidRPr="0090616A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Улучшение жилищных условий граждан Российской Федерации, проживающих и работающих на сельских территориях</w:t>
      </w: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» (далее – Подпрограмма 4) связана с решением следующих задач:</w:t>
      </w:r>
    </w:p>
    <w:p w:rsidR="00995A60" w:rsidRPr="00E7552C" w:rsidRDefault="00995A60" w:rsidP="00995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а) задача 1: </w:t>
      </w:r>
      <w:r w:rsidR="0090616A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</w:t>
      </w:r>
      <w:r w:rsidR="0090616A" w:rsidRPr="0090616A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ривлечение граждан Российской Федерации, к участию в реализации мероприятий по строительству (приобретению) жилья</w:t>
      </w: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;</w:t>
      </w:r>
    </w:p>
    <w:p w:rsidR="00995A60" w:rsidRPr="00E7552C" w:rsidRDefault="00995A60" w:rsidP="00995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б) задача 2:</w:t>
      </w:r>
      <w:r w:rsidR="00150597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о</w:t>
      </w:r>
      <w:r w:rsidR="0090616A" w:rsidRPr="0090616A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беспечение жильем граждан Российской </w:t>
      </w:r>
      <w:proofErr w:type="gramStart"/>
      <w:r w:rsidR="0090616A" w:rsidRPr="0090616A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Федерации,  проживающих</w:t>
      </w:r>
      <w:proofErr w:type="gramEnd"/>
      <w:r w:rsidR="0090616A" w:rsidRPr="0090616A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и работающих на сельских территориях</w:t>
      </w:r>
    </w:p>
    <w:p w:rsidR="00995A60" w:rsidRPr="00E7552C" w:rsidRDefault="00995A60" w:rsidP="00995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Решение задачи 1 подпрограммы 4 «</w:t>
      </w:r>
      <w:proofErr w:type="gramStart"/>
      <w:r w:rsidR="005059F9" w:rsidRPr="005059F9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Привлечение  граждан</w:t>
      </w:r>
      <w:proofErr w:type="gramEnd"/>
      <w:r w:rsidR="005059F9" w:rsidRPr="005059F9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Российской Федерации, к участию в реализации мероприятий по строительству (приобретению) жилья</w:t>
      </w: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» оценивается с помощью следующего показателя:</w:t>
      </w:r>
    </w:p>
    <w:p w:rsidR="00150597" w:rsidRDefault="00995A60" w:rsidP="00995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- </w:t>
      </w:r>
      <w:r w:rsidR="00150597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</w:t>
      </w:r>
      <w:r w:rsidR="00150597" w:rsidRPr="00150597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оля </w:t>
      </w:r>
      <w:proofErr w:type="gramStart"/>
      <w:r w:rsidR="00150597" w:rsidRPr="00150597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граждан  Российской</w:t>
      </w:r>
      <w:proofErr w:type="gramEnd"/>
      <w:r w:rsidR="00150597" w:rsidRPr="00150597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Федерации, проживающих и работающих на сельских территориях, ставших участниками  реализации мероприятий по строительству (приобретению) жилья</w:t>
      </w:r>
      <w:r w:rsidR="00150597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="00150597" w:rsidRPr="00150597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</w:p>
    <w:p w:rsidR="00995A60" w:rsidRPr="00E7552C" w:rsidRDefault="00995A60" w:rsidP="00995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Решение задачи 2 подпрограммы 4 «</w:t>
      </w:r>
      <w:r w:rsidR="00150597" w:rsidRPr="00150597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Обеспечение жильем граждан Российской Федерации, проживающих и работающих на сельских территориях</w:t>
      </w: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», оценивается с помощью следующих показателей:</w:t>
      </w:r>
    </w:p>
    <w:p w:rsidR="00995A60" w:rsidRDefault="00995A60" w:rsidP="00995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- </w:t>
      </w:r>
      <w:r w:rsidR="00EC257B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</w:t>
      </w:r>
      <w:r w:rsidR="00150597" w:rsidRPr="00150597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вод (приобретение) жилья для граждан Российской Федерации, работающих и проживающих на сельских территориях</w:t>
      </w:r>
      <w:r w:rsidR="00150597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150597" w:rsidRPr="00E7552C" w:rsidRDefault="00150597" w:rsidP="00995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995A60" w:rsidRPr="00E7552C" w:rsidRDefault="003F0A41" w:rsidP="003F0A41">
      <w:pPr>
        <w:pStyle w:val="ac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995A60"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Мероприятия подпрограммы</w:t>
      </w:r>
    </w:p>
    <w:p w:rsidR="00995A60" w:rsidRPr="00E7552C" w:rsidRDefault="00995A60" w:rsidP="00995A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995A60" w:rsidRPr="00E7552C" w:rsidRDefault="00995A60" w:rsidP="00995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Решение задачи 1 подпрограммы </w:t>
      </w:r>
      <w:r w:rsidR="003F0A41"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«</w:t>
      </w:r>
      <w:r w:rsidR="005059F9" w:rsidRPr="005059F9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Привлечение граждан Российской Федерации, к участию в реализации мероприятий по строительству (приобретению) жилья</w:t>
      </w: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» осуществляется посредством выполнения следующих мероприятий:</w:t>
      </w:r>
    </w:p>
    <w:p w:rsidR="00995A60" w:rsidRPr="00E7552C" w:rsidRDefault="00995A60" w:rsidP="00995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1)</w:t>
      </w:r>
      <w:r w:rsidR="002B7B79" w:rsidRPr="002B7B79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2B7B79" w:rsidRPr="001446F4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административное мероприяти</w:t>
      </w:r>
      <w:r w:rsidR="00D41F7D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е</w:t>
      </w:r>
      <w:r w:rsidR="002B7B79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2B7B79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«И</w:t>
      </w:r>
      <w:r w:rsidR="005059F9" w:rsidRPr="005059F9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нформирование граждан Российской Федерации и проведение с ними   разъяснительной работы об условиях участия в мероприятиях по улучшению жилищных условий граждан, проживающих и работающих на сельских территориях</w:t>
      </w:r>
      <w:r w:rsidR="002B7B79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»</w:t>
      </w: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;</w:t>
      </w:r>
    </w:p>
    <w:p w:rsidR="00995A60" w:rsidRPr="00E7552C" w:rsidRDefault="00995A60" w:rsidP="00995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2)</w:t>
      </w:r>
      <w:r w:rsidR="005059F9">
        <w:t> </w:t>
      </w:r>
      <w:r w:rsidR="002B7B79" w:rsidRPr="001446F4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административное мероприяти</w:t>
      </w:r>
      <w:r w:rsidR="00D41F7D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е</w:t>
      </w:r>
      <w:r w:rsidR="002B7B79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 «</w:t>
      </w:r>
      <w:r w:rsidR="002B7B79">
        <w:rPr>
          <w:rFonts w:ascii="Times New Roman" w:hAnsi="Times New Roman"/>
          <w:sz w:val="28"/>
          <w:szCs w:val="28"/>
        </w:rPr>
        <w:t>Ф</w:t>
      </w:r>
      <w:r w:rsidR="005059F9" w:rsidRPr="005059F9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ормирование и поддержание в актуальном состоянии списка нуждающихся в улучшении жилищных условиях гражда</w:t>
      </w:r>
      <w:r w:rsidR="005059F9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</w:t>
      </w:r>
      <w:r w:rsidR="005059F9" w:rsidRPr="005059F9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Российской Федерации — участников мероприятия по улучшению жилищных условий на сельских территориях</w:t>
      </w:r>
      <w:r w:rsidR="002B7B79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»</w:t>
      </w: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995A60" w:rsidRDefault="00995A60" w:rsidP="00995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Результаты мероприятий по решению задачи 1 подпрограммы </w:t>
      </w:r>
      <w:r w:rsidR="003F0A41"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«</w:t>
      </w:r>
      <w:r w:rsidR="005E7331" w:rsidRPr="005059F9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Привлечение граждан Российской Федерации, к участию в реализации мероприятий по строительству (приобретению) жилья</w:t>
      </w: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» оценивается с помощью следующих показателей:</w:t>
      </w:r>
    </w:p>
    <w:p w:rsidR="001446F4" w:rsidRPr="00E7552C" w:rsidRDefault="001446F4" w:rsidP="00995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446F4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- </w:t>
      </w:r>
      <w:bookmarkStart w:id="3" w:name="_Hlk158638331"/>
      <w:r w:rsidRPr="001446F4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административное мероприяти</w:t>
      </w:r>
      <w:r w:rsidR="00D41F7D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е</w:t>
      </w:r>
      <w:r w:rsidRPr="001446F4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bookmarkEnd w:id="3"/>
      <w:r w:rsidRPr="001446F4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1: </w:t>
      </w:r>
      <w:r w:rsidR="005E7331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</w:t>
      </w:r>
      <w:r w:rsidR="005E7331" w:rsidRPr="005E7331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оличество проведенной разъяснительной работы среди граждан Российской Федерации, об условиях участия в мероприятиях по улучшению жилищных условий на сельских территориях</w:t>
      </w:r>
      <w:r w:rsidRPr="001446F4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;</w:t>
      </w:r>
    </w:p>
    <w:p w:rsidR="00995A60" w:rsidRPr="00E7552C" w:rsidRDefault="00995A60" w:rsidP="00995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 административн</w:t>
      </w:r>
      <w:r w:rsidR="00D41F7D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ое</w:t>
      </w: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мероприяти</w:t>
      </w:r>
      <w:r w:rsidR="00D41F7D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е</w:t>
      </w: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2:</w:t>
      </w:r>
      <w:r w:rsidR="00A14ECA" w:rsidRPr="00A14ECA">
        <w:t xml:space="preserve"> </w:t>
      </w:r>
      <w:r w:rsidR="00A14ECA" w:rsidRPr="00A14ECA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Количество граждан Российской Федерации, работающих и проживающих на сель</w:t>
      </w:r>
      <w:r w:rsidR="00A14ECA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</w:t>
      </w:r>
      <w:r w:rsidR="00A14ECA" w:rsidRPr="00A14ECA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ких территориях, привлеченных к участию в реализации мероприятий по строительству (приобретению) жилья на сельских территориях</w:t>
      </w: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995A60" w:rsidRPr="00E7552C" w:rsidRDefault="00995A60" w:rsidP="00995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Решение задачи 2 подпрограммы </w:t>
      </w:r>
      <w:r w:rsidR="00A16D64"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«</w:t>
      </w:r>
      <w:r w:rsidR="00A14ECA" w:rsidRPr="00A14ECA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Обеспечение жильем граждан Российской Федерации, проживающих и работающих на сельских территориях</w:t>
      </w:r>
      <w:proofErr w:type="gramStart"/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»</w:t>
      </w:r>
      <w:proofErr w:type="gramEnd"/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осуществляется посредством выполнения следующих мероприятий:</w:t>
      </w:r>
    </w:p>
    <w:p w:rsidR="00995A60" w:rsidRPr="00E7552C" w:rsidRDefault="00995A60" w:rsidP="00995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1)</w:t>
      </w:r>
      <w:r w:rsidR="00A14ECA" w:rsidRPr="00A14ECA">
        <w:t xml:space="preserve"> </w:t>
      </w:r>
      <w:r w:rsidR="002B7B79" w:rsidRPr="001446F4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административное мероприяти</w:t>
      </w:r>
      <w:r w:rsidR="00D41F7D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е</w:t>
      </w:r>
      <w:r w:rsidR="002B7B79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 «С</w:t>
      </w:r>
      <w:r w:rsidR="00A14ECA" w:rsidRPr="00A14ECA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одействие гражданам Российской Федерации, проживающим и  работающим на сельских территориях в подготовке и предоставлении в Министерство сельского хозяйства,</w:t>
      </w:r>
      <w:r w:rsidR="00A14ECA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A14ECA" w:rsidRPr="00A14ECA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пищевой и перерабат</w:t>
      </w:r>
      <w:r w:rsidR="00A14ECA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ывающей промышленности</w:t>
      </w:r>
      <w:r w:rsidR="00A14ECA" w:rsidRPr="00A14ECA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Тверской области пакетов документов для реализации мероприятия по строительству  (приобретению) жилья на сельских территориях</w:t>
      </w:r>
      <w:r w:rsidR="002B7B79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»</w:t>
      </w: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;</w:t>
      </w:r>
    </w:p>
    <w:p w:rsidR="00995A60" w:rsidRPr="00E7552C" w:rsidRDefault="00995A60" w:rsidP="00995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2)</w:t>
      </w:r>
      <w:r w:rsidR="0073558A" w:rsidRPr="0073558A">
        <w:t xml:space="preserve"> </w:t>
      </w:r>
      <w:r w:rsidR="0073558A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</w:t>
      </w:r>
      <w:r w:rsidR="0073558A" w:rsidRPr="0073558A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редоставление социальной выплаты на строительство (приобретение) жилья граждан</w:t>
      </w:r>
      <w:r w:rsidR="00B926E6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ам</w:t>
      </w:r>
      <w:r w:rsidR="0073558A" w:rsidRPr="0073558A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Российской Федерации, проживающ</w:t>
      </w:r>
      <w:r w:rsidR="00534AE0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им</w:t>
      </w:r>
      <w:r w:rsidR="0073558A" w:rsidRPr="0073558A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и работающ</w:t>
      </w:r>
      <w:r w:rsidR="00534AE0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им</w:t>
      </w:r>
      <w:r w:rsidR="0073558A" w:rsidRPr="0073558A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на сельских территориях</w:t>
      </w: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995A60" w:rsidRPr="00E7552C" w:rsidRDefault="00995A60" w:rsidP="00995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Результаты мероприятий по решению задачи 2 подпрограммы </w:t>
      </w:r>
      <w:r w:rsidR="00A16D64"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«</w:t>
      </w:r>
      <w:r w:rsidR="005C6237" w:rsidRPr="005C6237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Обеспечение жильем граждан Российской Федерации, проживающих и работающих на сельских территориях</w:t>
      </w: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», оценивается с помощью следующих </w:t>
      </w: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показателей: </w:t>
      </w:r>
    </w:p>
    <w:p w:rsidR="00995A60" w:rsidRPr="00E7552C" w:rsidRDefault="00995A60" w:rsidP="00995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743B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 мероприятие 1:</w:t>
      </w:r>
      <w:r w:rsidR="00CF6C2A" w:rsidRPr="00CF6C2A">
        <w:t xml:space="preserve"> </w:t>
      </w:r>
      <w:r w:rsidR="00CF6C2A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</w:t>
      </w:r>
      <w:r w:rsidR="00CF6C2A" w:rsidRPr="00CF6C2A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остроено (приобретено) жилья на сельских территориях за счет субсидий</w:t>
      </w:r>
      <w:r w:rsidRPr="000743B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;</w:t>
      </w:r>
    </w:p>
    <w:p w:rsidR="00995A60" w:rsidRPr="00E7552C" w:rsidRDefault="00995A60" w:rsidP="00995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 мероприятие 2:</w:t>
      </w:r>
      <w:r w:rsidR="00CF6C2A" w:rsidRPr="00CF6C2A">
        <w:t xml:space="preserve"> </w:t>
      </w:r>
      <w:r w:rsidR="00CF6C2A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</w:t>
      </w:r>
      <w:r w:rsidR="00CF6C2A" w:rsidRPr="00CF6C2A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оличество граждан улучшивших жилищные условия на сельских территориях за счет субсидий</w:t>
      </w: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995A60" w:rsidRPr="00E7552C" w:rsidRDefault="00995A60" w:rsidP="00995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Значения показателей для оценки мероприятий, необходимых для реализации Подпрограммы </w:t>
      </w:r>
      <w:r w:rsidR="00196483"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по годам реализации программы в разрезе задач приведены в приложении 1.</w:t>
      </w:r>
    </w:p>
    <w:p w:rsidR="00AE01CC" w:rsidRDefault="00995A60" w:rsidP="00AE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Исполнителем мероприятий Подпрограммы </w:t>
      </w:r>
      <w:r w:rsidR="00196483"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  <w:r w:rsidRPr="00E7552C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является Комитет по управлению имуществом Администрации Кашинского городского округа.</w:t>
      </w:r>
    </w:p>
    <w:p w:rsidR="00BC6615" w:rsidRDefault="00BC6615" w:rsidP="00AE0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E01CC" w:rsidRPr="0023051A" w:rsidRDefault="00BC6615" w:rsidP="00BC6615">
      <w:pPr>
        <w:pStyle w:val="ac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3051A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Механизм предоставления бюджетных ассигнований для выполнения мероприятий подпрограммы</w:t>
      </w:r>
    </w:p>
    <w:p w:rsidR="00116074" w:rsidRPr="00116074" w:rsidRDefault="00116074" w:rsidP="00116074">
      <w:pPr>
        <w:pStyle w:val="ac"/>
        <w:widowControl w:val="0"/>
        <w:autoSpaceDE w:val="0"/>
        <w:autoSpaceDN w:val="0"/>
        <w:adjustRightInd w:val="0"/>
        <w:spacing w:after="0" w:line="240" w:lineRule="auto"/>
        <w:ind w:left="375"/>
        <w:rPr>
          <w:rFonts w:ascii="Times New Roman" w:hAnsi="Times New Roman"/>
          <w:bCs/>
          <w:color w:val="000000" w:themeColor="text1"/>
          <w:sz w:val="28"/>
          <w:szCs w:val="28"/>
          <w:highlight w:val="yellow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16074" w:rsidRPr="00116074" w:rsidRDefault="00116074" w:rsidP="00116074">
      <w:pPr>
        <w:pStyle w:val="ac"/>
        <w:widowControl w:val="0"/>
        <w:autoSpaceDE w:val="0"/>
        <w:autoSpaceDN w:val="0"/>
        <w:adjustRightInd w:val="0"/>
        <w:spacing w:after="0" w:line="240" w:lineRule="auto"/>
        <w:ind w:left="0" w:firstLine="375"/>
        <w:jc w:val="both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6074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Перечень программных мероприятий включает в себя предоставления социальных выплат на строительство (приобретение) жилья, в том числе путем участия в долевом строительстве, гражданам Российской Федерации, проживающим и работающим на сельских территориях либо изъявившим желание переехать на постоянное место жительства на сельские территории и работать там, за счет средств бюджета Кашинского городского округа в соответствии с Положением о предоставлении социальной выплаты на строительство (приобретение) жилья гражданам, проживающим на сельских территориях —  приложение № 1 к Правилам предоставления и распределения субсидий из федерального бюджета бюджетам субъектов Российской Федерации на развитие жилищного строительства на сельских территориях и повышение уровня благоустройства домовладений, являющихся приложением № 3 к государственной программе Российской Федерации «Комплексное развитие сельских территорий» утвержденной постановлением Правительства Российской Федерации от 31.05.2019 № 696.</w:t>
      </w:r>
    </w:p>
    <w:p w:rsidR="00116074" w:rsidRPr="00116074" w:rsidRDefault="00116074" w:rsidP="00116074">
      <w:pPr>
        <w:pStyle w:val="ac"/>
        <w:widowControl w:val="0"/>
        <w:autoSpaceDE w:val="0"/>
        <w:autoSpaceDN w:val="0"/>
        <w:adjustRightInd w:val="0"/>
        <w:spacing w:after="0" w:line="240" w:lineRule="auto"/>
        <w:ind w:left="0" w:firstLine="375"/>
        <w:jc w:val="both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6074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Денежные средства перечисляются с лицевого счета </w:t>
      </w:r>
      <w:proofErr w:type="gramStart"/>
      <w:r w:rsidRPr="00116074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Администрации  Кашинского</w:t>
      </w:r>
      <w:proofErr w:type="gramEnd"/>
      <w:r w:rsidRPr="00116074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городского округа в пределах лимитов бюджетных ассигнований,  установленных на соответствующий  год данной программой. </w:t>
      </w:r>
    </w:p>
    <w:p w:rsidR="00BC6615" w:rsidRPr="00BC6615" w:rsidRDefault="00BC6615" w:rsidP="00BC6615">
      <w:pPr>
        <w:pStyle w:val="ac"/>
        <w:widowControl w:val="0"/>
        <w:autoSpaceDE w:val="0"/>
        <w:autoSpaceDN w:val="0"/>
        <w:adjustRightInd w:val="0"/>
        <w:spacing w:after="0" w:line="240" w:lineRule="auto"/>
        <w:ind w:left="375"/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E01CC" w:rsidRPr="008D1B53" w:rsidRDefault="009F2162" w:rsidP="00BC6615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D1B53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</w:t>
      </w:r>
      <w:r w:rsidR="00995A60" w:rsidRPr="008D1B53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="00BC6615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  <w:r w:rsidR="00995A60" w:rsidRPr="008D1B53">
        <w:rPr>
          <w:rFonts w:ascii="Times New Roman" w:hAnsi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="00AE01CC" w:rsidRPr="008D1B53">
        <w:rPr>
          <w:rFonts w:ascii="Times New Roman" w:hAnsi="Times New Roman"/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Объем финансовых ресурсов, необходимый для реализации подпрограммы</w:t>
      </w:r>
    </w:p>
    <w:p w:rsidR="00AE01CC" w:rsidRPr="008D1B53" w:rsidRDefault="00AE01CC" w:rsidP="00AE01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D1B53">
        <w:rPr>
          <w:rFonts w:ascii="Times New Roman" w:hAnsi="Times New Roman"/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Общий объем финансирования на реализацию подпрограммы 4 за счет средств местного бюджета, составляет </w:t>
      </w:r>
      <w:r w:rsidR="00907997">
        <w:rPr>
          <w:rFonts w:ascii="Times New Roman" w:hAnsi="Times New Roman"/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 w:rsidRPr="008D1B53">
        <w:rPr>
          <w:rFonts w:ascii="Times New Roman" w:hAnsi="Times New Roman"/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00,0 тыс. руб.</w:t>
      </w:r>
    </w:p>
    <w:p w:rsidR="00AE01CC" w:rsidRPr="008D1B53" w:rsidRDefault="00AE01CC" w:rsidP="008D1B5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D1B53">
        <w:rPr>
          <w:rFonts w:ascii="Times New Roman" w:hAnsi="Times New Roman"/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Объем бюджетных средств на реализацию подпрограммы 4 по годам реализации программы в разрезе задач приведен в таблице </w:t>
      </w:r>
      <w:r w:rsidR="000743BC" w:rsidRPr="008D1B53">
        <w:rPr>
          <w:rFonts w:ascii="Times New Roman" w:hAnsi="Times New Roman"/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  <w:r w:rsidRPr="008D1B53">
        <w:rPr>
          <w:rFonts w:ascii="Times New Roman" w:hAnsi="Times New Roman"/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AE01CC" w:rsidRPr="008D1B53" w:rsidRDefault="00AE01CC" w:rsidP="00AE01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D1B53">
        <w:rPr>
          <w:rFonts w:ascii="Times New Roman" w:hAnsi="Times New Roman"/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D1B53">
        <w:rPr>
          <w:rFonts w:ascii="Times New Roman" w:hAnsi="Times New Roman"/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D1B53">
        <w:rPr>
          <w:rFonts w:ascii="Times New Roman" w:hAnsi="Times New Roman"/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D1B53">
        <w:rPr>
          <w:rFonts w:ascii="Times New Roman" w:hAnsi="Times New Roman"/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D1B53">
        <w:rPr>
          <w:rFonts w:ascii="Times New Roman" w:hAnsi="Times New Roman"/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D1B53">
        <w:rPr>
          <w:rFonts w:ascii="Times New Roman" w:hAnsi="Times New Roman"/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D1B53">
        <w:rPr>
          <w:rFonts w:ascii="Times New Roman" w:hAnsi="Times New Roman"/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D1B53">
        <w:rPr>
          <w:rFonts w:ascii="Times New Roman" w:hAnsi="Times New Roman"/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D1B53">
        <w:rPr>
          <w:rFonts w:ascii="Times New Roman" w:hAnsi="Times New Roman"/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D1B53">
        <w:rPr>
          <w:rFonts w:ascii="Times New Roman" w:hAnsi="Times New Roman"/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Табл. </w:t>
      </w:r>
      <w:r w:rsidR="000743BC" w:rsidRPr="008D1B53">
        <w:rPr>
          <w:rFonts w:ascii="Times New Roman" w:hAnsi="Times New Roman"/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3"/>
        <w:gridCol w:w="851"/>
        <w:gridCol w:w="852"/>
        <w:gridCol w:w="851"/>
        <w:gridCol w:w="852"/>
        <w:gridCol w:w="851"/>
        <w:gridCol w:w="852"/>
      </w:tblGrid>
      <w:tr w:rsidR="00AE01CC" w:rsidRPr="008D1B53" w:rsidTr="00EC12F5">
        <w:trPr>
          <w:trHeight w:val="761"/>
        </w:trPr>
        <w:tc>
          <w:tcPr>
            <w:tcW w:w="4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1CC" w:rsidRPr="008D1B53" w:rsidRDefault="00AE01CC" w:rsidP="00EC12F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E01CC" w:rsidRPr="008D1B53" w:rsidRDefault="00AE01CC" w:rsidP="00EC12F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E01CC" w:rsidRPr="008D1B53" w:rsidRDefault="00AE01CC" w:rsidP="00EC12F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E01CC" w:rsidRPr="008D1B53" w:rsidRDefault="00AE01CC" w:rsidP="00EC12F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Задача подпрограммы</w:t>
            </w:r>
          </w:p>
        </w:tc>
        <w:tc>
          <w:tcPr>
            <w:tcW w:w="51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1CC" w:rsidRPr="008D1B53" w:rsidRDefault="00AE01CC" w:rsidP="00EC12F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Финансовые ресурсы, необходимые для реализации</w:t>
            </w:r>
          </w:p>
          <w:p w:rsidR="00AE01CC" w:rsidRPr="008D1B53" w:rsidRDefault="00AE01CC" w:rsidP="00EC12F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подпрограммы </w:t>
            </w:r>
            <w:r w:rsidR="000743BC"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</w:t>
            </w:r>
            <w:r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(в тыс. руб.)</w:t>
            </w:r>
          </w:p>
        </w:tc>
      </w:tr>
      <w:tr w:rsidR="00AE01CC" w:rsidRPr="008D1B53" w:rsidTr="00EC12F5">
        <w:trPr>
          <w:trHeight w:val="609"/>
        </w:trPr>
        <w:tc>
          <w:tcPr>
            <w:tcW w:w="4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1CC" w:rsidRPr="008D1B53" w:rsidRDefault="00AE01CC" w:rsidP="00EC12F5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1CC" w:rsidRPr="008D1B53" w:rsidRDefault="00AE01CC" w:rsidP="00EC12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2023</w:t>
            </w:r>
          </w:p>
          <w:p w:rsidR="00AE01CC" w:rsidRPr="008D1B53" w:rsidRDefault="00AE01CC" w:rsidP="00EC12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год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1CC" w:rsidRPr="008D1B53" w:rsidRDefault="00AE01CC" w:rsidP="00EC12F5">
            <w:pPr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2024 год</w:t>
            </w:r>
          </w:p>
          <w:p w:rsidR="00AE01CC" w:rsidRPr="008D1B53" w:rsidRDefault="00AE01CC" w:rsidP="00EC12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1CC" w:rsidRPr="008D1B53" w:rsidRDefault="00AE01CC" w:rsidP="00EC12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2025 год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1CC" w:rsidRPr="008D1B53" w:rsidRDefault="00AE01CC" w:rsidP="00EC12F5">
            <w:pPr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2026 год</w:t>
            </w:r>
          </w:p>
          <w:p w:rsidR="00AE01CC" w:rsidRPr="008D1B53" w:rsidRDefault="00AE01CC" w:rsidP="00EC12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1CC" w:rsidRPr="008D1B53" w:rsidRDefault="00AE01CC" w:rsidP="00EC12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2027 год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1CC" w:rsidRPr="008D1B53" w:rsidRDefault="00AE01CC" w:rsidP="00EC12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2028 год</w:t>
            </w:r>
          </w:p>
        </w:tc>
      </w:tr>
      <w:tr w:rsidR="00AE01CC" w:rsidRPr="008D1B53" w:rsidTr="00EC12F5">
        <w:trPr>
          <w:trHeight w:val="574"/>
        </w:trPr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1CC" w:rsidRPr="008D1B53" w:rsidRDefault="000743BC" w:rsidP="00EC12F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Задача 1 </w:t>
            </w:r>
            <w:proofErr w:type="gramStart"/>
            <w:r w:rsidR="000E5C2E" w:rsidRPr="000E5C2E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Привлечение  граждан</w:t>
            </w:r>
            <w:proofErr w:type="gramEnd"/>
            <w:r w:rsidR="000E5C2E" w:rsidRPr="000E5C2E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Российской Федерации, к участию в реализации мероприятий по строительству (приобретению) жилья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1CC" w:rsidRPr="008D1B53" w:rsidRDefault="00AE01CC" w:rsidP="00EC12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1CC" w:rsidRPr="008D1B53" w:rsidRDefault="00AE01CC" w:rsidP="00EC12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1CC" w:rsidRPr="008D1B53" w:rsidRDefault="00AE01CC" w:rsidP="00EC12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1CC" w:rsidRPr="008D1B53" w:rsidRDefault="00AE01CC" w:rsidP="00EC12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1CC" w:rsidRPr="008D1B53" w:rsidRDefault="00AE01CC" w:rsidP="00EC12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1CC" w:rsidRPr="008D1B53" w:rsidRDefault="00AE01CC" w:rsidP="00EC12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0,0</w:t>
            </w:r>
          </w:p>
        </w:tc>
      </w:tr>
      <w:tr w:rsidR="00AE01CC" w:rsidRPr="008D1B53" w:rsidTr="00EC12F5">
        <w:trPr>
          <w:trHeight w:val="761"/>
        </w:trPr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1CC" w:rsidRPr="008D1B53" w:rsidRDefault="00AE01CC" w:rsidP="00EC12F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Задача 2 </w:t>
            </w:r>
            <w:r w:rsidR="000E5C2E" w:rsidRPr="000E5C2E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Обеспечение жильем граждан Российской </w:t>
            </w:r>
            <w:proofErr w:type="gramStart"/>
            <w:r w:rsidR="000E5C2E" w:rsidRPr="000E5C2E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Федерации,  проживающих</w:t>
            </w:r>
            <w:proofErr w:type="gramEnd"/>
            <w:r w:rsidR="000E5C2E" w:rsidRPr="000E5C2E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и работающих на сельских территориях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1CC" w:rsidRPr="008D1B53" w:rsidRDefault="00DE5D7D" w:rsidP="00EC12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1CC" w:rsidRPr="008D1B53" w:rsidRDefault="00DE5D7D" w:rsidP="00EC12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10</w:t>
            </w:r>
            <w:r w:rsidR="00AE01CC"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1CC" w:rsidRPr="008D1B53" w:rsidRDefault="00907997" w:rsidP="00EC12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1CC" w:rsidRPr="008D1B53" w:rsidRDefault="00907997" w:rsidP="00EC12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</w:t>
            </w:r>
            <w:r w:rsidR="00AE01CC"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1CC" w:rsidRPr="008D1B53" w:rsidRDefault="00AE01CC" w:rsidP="00EC12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1CC" w:rsidRPr="008D1B53" w:rsidRDefault="00AE01CC" w:rsidP="00EC12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0,0</w:t>
            </w:r>
          </w:p>
        </w:tc>
      </w:tr>
      <w:tr w:rsidR="00AE01CC" w:rsidRPr="008D1B53" w:rsidTr="00EC12F5">
        <w:trPr>
          <w:trHeight w:val="353"/>
        </w:trPr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1CC" w:rsidRPr="008D1B53" w:rsidRDefault="00AE01CC" w:rsidP="00EC12F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Всего, тыс. руб.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1CC" w:rsidRPr="008D1B53" w:rsidRDefault="00DE5D7D" w:rsidP="00EC12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</w:t>
            </w:r>
            <w:r w:rsidR="00AE01CC"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1CC" w:rsidRPr="008D1B53" w:rsidRDefault="00AE01CC" w:rsidP="00EC12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  <w:r w:rsidR="00DE5D7D"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</w:t>
            </w:r>
            <w:r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1CC" w:rsidRPr="008D1B53" w:rsidRDefault="00443E6A" w:rsidP="00EC12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1CC" w:rsidRPr="008D1B53" w:rsidRDefault="00443E6A" w:rsidP="00EC12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</w:t>
            </w:r>
            <w:r w:rsidR="00AE01CC"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1CC" w:rsidRPr="008D1B53" w:rsidRDefault="00443E6A" w:rsidP="00EC12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</w:t>
            </w:r>
            <w:r w:rsidR="00AE01CC"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1CC" w:rsidRPr="008D1B53" w:rsidRDefault="00AE01CC" w:rsidP="00EC12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D1B53">
              <w:rPr>
                <w:rFonts w:ascii="Times New Roman" w:hAnsi="Times New Roman"/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0,0</w:t>
            </w:r>
          </w:p>
        </w:tc>
      </w:tr>
    </w:tbl>
    <w:p w:rsidR="00AE01CC" w:rsidRPr="008D1B53" w:rsidRDefault="00AE01CC" w:rsidP="00AE01CC">
      <w:pPr>
        <w:tabs>
          <w:tab w:val="left" w:pos="7078"/>
        </w:tabs>
        <w:spacing w:after="0" w:line="240" w:lineRule="auto"/>
        <w:rPr>
          <w:rFonts w:ascii="Times New Roman" w:hAnsi="Times New Roman"/>
          <w:color w:val="000000" w:themeColor="text1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1714B" w:rsidRPr="008D1B53" w:rsidRDefault="0031714B">
      <w:pPr>
        <w:spacing w:after="0" w:line="240" w:lineRule="auto"/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31714B" w:rsidRPr="008D1B53">
      <w:headerReference w:type="default" r:id="rId9"/>
      <w:pgSz w:w="11906" w:h="16838"/>
      <w:pgMar w:top="28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01D47" w:rsidRDefault="00901D47">
      <w:pPr>
        <w:spacing w:after="0" w:line="240" w:lineRule="auto"/>
      </w:pPr>
      <w:r>
        <w:separator/>
      </w:r>
    </w:p>
  </w:endnote>
  <w:endnote w:type="continuationSeparator" w:id="0">
    <w:p w:rsidR="00901D47" w:rsidRDefault="00901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01D47" w:rsidRDefault="00901D47">
      <w:pPr>
        <w:spacing w:after="0" w:line="240" w:lineRule="auto"/>
      </w:pPr>
      <w:r>
        <w:separator/>
      </w:r>
    </w:p>
  </w:footnote>
  <w:footnote w:type="continuationSeparator" w:id="0">
    <w:p w:rsidR="00901D47" w:rsidRDefault="00901D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01D47" w:rsidRDefault="00901D47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2</w:t>
    </w:r>
    <w:r>
      <w:fldChar w:fldCharType="end"/>
    </w:r>
  </w:p>
  <w:p w:rsidR="00901D47" w:rsidRDefault="00901D47">
    <w:pPr>
      <w:pStyle w:val="a3"/>
      <w:jc w:val="center"/>
    </w:pPr>
  </w:p>
  <w:p w:rsidR="00901D47" w:rsidRDefault="00901D4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A57A4"/>
    <w:multiLevelType w:val="multilevel"/>
    <w:tmpl w:val="FC3E5CC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C1D00B8"/>
    <w:multiLevelType w:val="multilevel"/>
    <w:tmpl w:val="9252C6EC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</w:num>
  <w:num w:numId="2">
    <w:abstractNumId w:val="2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14B"/>
    <w:rsid w:val="000743BC"/>
    <w:rsid w:val="00096CFC"/>
    <w:rsid w:val="00097FB9"/>
    <w:rsid w:val="000C79BE"/>
    <w:rsid w:val="000D5997"/>
    <w:rsid w:val="000E5C2E"/>
    <w:rsid w:val="00116074"/>
    <w:rsid w:val="001446F4"/>
    <w:rsid w:val="00150597"/>
    <w:rsid w:val="00196483"/>
    <w:rsid w:val="0023051A"/>
    <w:rsid w:val="002B42E0"/>
    <w:rsid w:val="002B6513"/>
    <w:rsid w:val="002B7B79"/>
    <w:rsid w:val="002C3627"/>
    <w:rsid w:val="002F6966"/>
    <w:rsid w:val="0031714B"/>
    <w:rsid w:val="003245E9"/>
    <w:rsid w:val="00334A22"/>
    <w:rsid w:val="0034642B"/>
    <w:rsid w:val="003B4D2A"/>
    <w:rsid w:val="003C7008"/>
    <w:rsid w:val="003F0A41"/>
    <w:rsid w:val="0044305E"/>
    <w:rsid w:val="00443E6A"/>
    <w:rsid w:val="00485DB2"/>
    <w:rsid w:val="004E5E5D"/>
    <w:rsid w:val="005059F9"/>
    <w:rsid w:val="00531C1D"/>
    <w:rsid w:val="00534AE0"/>
    <w:rsid w:val="00574928"/>
    <w:rsid w:val="00596F90"/>
    <w:rsid w:val="005C6237"/>
    <w:rsid w:val="005E7331"/>
    <w:rsid w:val="00601800"/>
    <w:rsid w:val="006029FD"/>
    <w:rsid w:val="006160DE"/>
    <w:rsid w:val="00632CAF"/>
    <w:rsid w:val="0065552F"/>
    <w:rsid w:val="00672DA2"/>
    <w:rsid w:val="006926DE"/>
    <w:rsid w:val="006A3A21"/>
    <w:rsid w:val="0073558A"/>
    <w:rsid w:val="00785AA3"/>
    <w:rsid w:val="007B63E7"/>
    <w:rsid w:val="007C5E3E"/>
    <w:rsid w:val="007D0948"/>
    <w:rsid w:val="007E07CC"/>
    <w:rsid w:val="0086366D"/>
    <w:rsid w:val="008B2686"/>
    <w:rsid w:val="008D1B53"/>
    <w:rsid w:val="008D6DC3"/>
    <w:rsid w:val="008E3375"/>
    <w:rsid w:val="00901D47"/>
    <w:rsid w:val="00903CBC"/>
    <w:rsid w:val="0090616A"/>
    <w:rsid w:val="00907997"/>
    <w:rsid w:val="00995A60"/>
    <w:rsid w:val="009F2162"/>
    <w:rsid w:val="00A11611"/>
    <w:rsid w:val="00A14ECA"/>
    <w:rsid w:val="00A16D64"/>
    <w:rsid w:val="00AB2275"/>
    <w:rsid w:val="00AC3ECD"/>
    <w:rsid w:val="00AE01CC"/>
    <w:rsid w:val="00B3062A"/>
    <w:rsid w:val="00B920F2"/>
    <w:rsid w:val="00B926E6"/>
    <w:rsid w:val="00BC6615"/>
    <w:rsid w:val="00C0314C"/>
    <w:rsid w:val="00C21CF5"/>
    <w:rsid w:val="00C40F5B"/>
    <w:rsid w:val="00CE1514"/>
    <w:rsid w:val="00CF6C2A"/>
    <w:rsid w:val="00D41F7D"/>
    <w:rsid w:val="00DA215C"/>
    <w:rsid w:val="00DA5349"/>
    <w:rsid w:val="00DE5D7D"/>
    <w:rsid w:val="00DF3027"/>
    <w:rsid w:val="00E35AAA"/>
    <w:rsid w:val="00E7552C"/>
    <w:rsid w:val="00E84143"/>
    <w:rsid w:val="00EC12F5"/>
    <w:rsid w:val="00EC257B"/>
    <w:rsid w:val="00EC7058"/>
    <w:rsid w:val="00F06973"/>
    <w:rsid w:val="00F47A7D"/>
    <w:rsid w:val="00FD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25FBE"/>
  <w15:docId w15:val="{FAA81C08-562A-4ADC-AD91-A3A9FAD0A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23">
    <w:name w:val="Основной шрифт абзаца2"/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</w:rPr>
  </w:style>
  <w:style w:type="character" w:customStyle="1" w:styleId="a4">
    <w:name w:val="Верхний колонтитул Знак"/>
    <w:basedOn w:val="1"/>
    <w:link w:val="a3"/>
    <w:rPr>
      <w:rFonts w:ascii="Calibri" w:hAnsi="Calibri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4">
    <w:name w:val="Обычный1"/>
    <w:link w:val="15"/>
  </w:style>
  <w:style w:type="character" w:customStyle="1" w:styleId="15">
    <w:name w:val="Обычный1"/>
    <w:link w:val="14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6">
    <w:name w:val="Гиперссылка1"/>
    <w:link w:val="a5"/>
    <w:rPr>
      <w:color w:val="0000FF"/>
      <w:u w:val="single"/>
    </w:rPr>
  </w:style>
  <w:style w:type="character" w:styleId="a5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6">
    <w:name w:val="Balloon Text"/>
    <w:basedOn w:val="a"/>
    <w:link w:val="a7"/>
    <w:pPr>
      <w:spacing w:after="0" w:line="240" w:lineRule="auto"/>
    </w:pPr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9">
    <w:name w:val="Гиперссылка1"/>
    <w:link w:val="1a"/>
    <w:rPr>
      <w:color w:val="0000FF"/>
      <w:u w:val="single"/>
    </w:rPr>
  </w:style>
  <w:style w:type="character" w:customStyle="1" w:styleId="1a">
    <w:name w:val="Гиперссылка1"/>
    <w:link w:val="1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3F0A41"/>
    <w:pPr>
      <w:ind w:left="720"/>
      <w:contextualSpacing/>
    </w:pPr>
  </w:style>
  <w:style w:type="paragraph" w:styleId="ad">
    <w:name w:val="footer"/>
    <w:basedOn w:val="a"/>
    <w:link w:val="ae"/>
    <w:uiPriority w:val="99"/>
    <w:unhideWhenUsed/>
    <w:rsid w:val="00F47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47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78F1D35C9F7A2E7A14D5CCDF806B059562FB979D205D50C6BF8CDD8F7ADFE94AA2CA2F1B2A70F332CC4652C90D5430FB88AF59731F668E4F555CC7e25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8DD85-20E2-4FAB-B5A2-E70923C71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18</Pages>
  <Words>5141</Words>
  <Characters>29306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Имущество-4</cp:lastModifiedBy>
  <cp:revision>23</cp:revision>
  <cp:lastPrinted>2024-04-17T12:22:00Z</cp:lastPrinted>
  <dcterms:created xsi:type="dcterms:W3CDTF">2024-01-29T12:56:00Z</dcterms:created>
  <dcterms:modified xsi:type="dcterms:W3CDTF">2024-04-17T12:22:00Z</dcterms:modified>
</cp:coreProperties>
</file>