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6909" w:rsidRDefault="006A0423" w:rsidP="00C7432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                                                     </w:t>
      </w:r>
      <w:r w:rsidR="006E1CA7"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>Приложение 2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«Молодёжная политика Кашинского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городского округа Тверской области 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2023 – 2028 годы», утвержденной 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:rsidR="003E6909" w:rsidRDefault="006A0423">
      <w:pPr>
        <w:spacing w:after="0" w:line="240" w:lineRule="auto"/>
        <w:ind w:firstLine="709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   27.12.2022   № 993</w:t>
      </w:r>
    </w:p>
    <w:p w:rsidR="003E6909" w:rsidRDefault="003E69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u w:val="single"/>
        </w:rPr>
      </w:pPr>
    </w:p>
    <w:p w:rsidR="003E6909" w:rsidRDefault="003E69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u w:val="single"/>
        </w:rPr>
      </w:pPr>
    </w:p>
    <w:p w:rsidR="003E6909" w:rsidRDefault="006A042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:rsidR="003E6909" w:rsidRDefault="006A042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возмещения затрат по найму жилых помещений </w:t>
      </w:r>
    </w:p>
    <w:p w:rsidR="003E6909" w:rsidRDefault="006A042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молодым специалистам, работающим в сфере здравоохранения на территории Кашинского городского округа Тверской области </w:t>
      </w:r>
    </w:p>
    <w:p w:rsidR="003E6909" w:rsidRDefault="003E690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E6909" w:rsidRDefault="006A0423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положения</w:t>
      </w:r>
    </w:p>
    <w:p w:rsidR="003E6909" w:rsidRDefault="003E6909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Настоящее положение разработано для определения порядка возмещения затрат по найму жилых помещений молодым специалистам, работающим в сфере здравоохранения Кашинского городского округ, с целью привлечения их на работу  на территории Кашинского городского округа, их материальной поддержки, создания комфортных условий для их проживания, а также закрепления для дальнейшей трудовой деятельности в учреждениях Кашинского городского округа.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Настоящее положение включает в себя: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 определение критериев и категории молодых специалистов, имеющих право на возмещение затрат по найму жилых помещений;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1.2.2. порядок учета граждан, имеющих право на возмещение затрат по найму жилых помещений;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1.2.3. максимальный размер выплачиваемых сумм на возмещение затрат по найму жилых помещений, источники их финансирования и порядок выплаты;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1.2.4. порядок и условия прекращения возмещения затрат по найму жилых помещений молодым специалистам.</w:t>
      </w:r>
    </w:p>
    <w:p w:rsidR="003E6909" w:rsidRDefault="003E69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E6909" w:rsidRDefault="006A0423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определения категории молодых специалистов, имеющих право на возмещение затрат по найму жилых помещений</w:t>
      </w:r>
    </w:p>
    <w:p w:rsidR="003E6909" w:rsidRDefault="003E6909">
      <w:pPr>
        <w:widowControl w:val="0"/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Возмещение затрат по найму жилых помещений молодым специалистам производится при удовлетворении их следующим критериям: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2.1.1. наличие профильного высшего образования и работа в соответствии с полученным образованием работниками сферы </w:t>
      </w:r>
      <w:proofErr w:type="gramStart"/>
      <w:r>
        <w:rPr>
          <w:rFonts w:ascii="Times New Roman" w:hAnsi="Times New Roman"/>
          <w:sz w:val="28"/>
        </w:rPr>
        <w:t>здравоохранения  в</w:t>
      </w:r>
      <w:proofErr w:type="gramEnd"/>
      <w:r>
        <w:rPr>
          <w:rFonts w:ascii="Times New Roman" w:hAnsi="Times New Roman"/>
          <w:sz w:val="28"/>
        </w:rPr>
        <w:t xml:space="preserve"> бюджетных учреждениях расположенных на территории Кашинского городского округа Тверской области;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2.1.2. стаж работы не более 5 лет при наличии профильного высшего </w:t>
      </w:r>
      <w:proofErr w:type="gramStart"/>
      <w:r>
        <w:rPr>
          <w:rFonts w:ascii="Times New Roman" w:hAnsi="Times New Roman"/>
          <w:sz w:val="28"/>
        </w:rPr>
        <w:t>образования  и</w:t>
      </w:r>
      <w:proofErr w:type="gramEnd"/>
      <w:r>
        <w:rPr>
          <w:rFonts w:ascii="Times New Roman" w:hAnsi="Times New Roman"/>
          <w:sz w:val="28"/>
        </w:rPr>
        <w:t xml:space="preserve"> работа в соответствии с полученным образованием работником сферы здравоохранения;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2.1.3. отсутствие жилья на территории Кашинского городского округа Тверской области в собственности или по договору социального найма.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Несоответствие молодого специалиста хотя бы одному из указанных в пункте 2.1. раздела 2 настоящего Положения критерию, является основанием для отказа в возмещении затрат по найму жилых помещений.</w:t>
      </w:r>
    </w:p>
    <w:p w:rsidR="003E6909" w:rsidRDefault="003E6909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3E6909" w:rsidRDefault="006A042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Порядок учета граждан – молодых специалистов, имеющих право на возмещение затрат по найму жилых помещений</w:t>
      </w:r>
    </w:p>
    <w:p w:rsidR="003E6909" w:rsidRDefault="003E690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Граждане (заявители), соответствующие критериям, указанным в разделе 2 настоящего Положения, подают в Администрацию Кашинского городского округа заявление, в котором указываются фамилия, имя, отчество, адрес места жительства, поименный состав семьи, а также наименование организации, с которой заявитель состоит в трудовых отношениях. Заявление регистрируется в общем отделе Администрации Кашинского городского округа.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К заявлению гражданин прилагает следующие документы: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копию паспорта или иного документа, удостоверяющего личность;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копии документов, подтверждающих состав семьи (свидетельство о рождении, свидетельство о заключении брака, решение об усыновлении (удочерении), судебное решение о признании членами семьи и иные документы);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3.2.3. копию трудовой книжки;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3.2.4. копии документов, подтверждающие право лица на занимаемое им в настоящее время жилое помещение (договор найма);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3.2.5. выписку из Единого государственного реестра недвижимости об основных характеристиках и зарегистрированных правах на объект недвижимости, что является подтверждением прав собственности наймодателя на сдаваемое в наем жилое помещение, по инициативе заявителя (Администрация Кашинского городского округа запрашивает самостоятельно в порядке межведомственного взаимодействия);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3.2.6. выписку из Единого государственного реестра недвижимости о правах отдельного лица на имевшиеся (имеющиеся) у него объекты недвижимости, что является подтверждением о наличии (отсутствии) в собственности заявителя и членов его семьи жилых помещений на территории Кашинского городского округа Тверской области, по инициативе заявителя (Администрация Кашинского городского округа запрашивает самостоятельно в порядке межведомственного взаимодействия);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3.2.7. заявление и реквизиты банковского счета заявителя для перечисления денежных средств, предназначенных на возмещение затрат по найму жилых помещений;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3.2.8. ходатайство от работодателя;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3.2.9. копия диплома о высшем образовании;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3.2.10. копия страхового свидетельства обязательного пенсионного страхования (СНИЛС) заявителя;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3.2.11. копия свидетельства о постановке на учет физического лица в налоговом органе (ИНН) заявителя.</w:t>
      </w:r>
    </w:p>
    <w:p w:rsidR="003E6909" w:rsidRDefault="006A0423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документы представляются в копиях с одновременным представлением оригинала. Копии документов после проверки их соответствия оригиналам заверяются лицом, принимающим документы.</w:t>
      </w:r>
    </w:p>
    <w:p w:rsidR="003E6909" w:rsidRDefault="006A0423">
      <w:pPr>
        <w:tabs>
          <w:tab w:val="left" w:pos="567"/>
          <w:tab w:val="left" w:pos="6254"/>
          <w:tab w:val="left" w:leader="hyphen" w:pos="718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При подаче вышеперечисленных документов дается письменное согласие на обработку и использование персональных данных заявителя. </w:t>
      </w:r>
    </w:p>
    <w:p w:rsidR="003E6909" w:rsidRDefault="006A0423">
      <w:pPr>
        <w:tabs>
          <w:tab w:val="left" w:pos="821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Письменное согласие должно включать:</w:t>
      </w:r>
    </w:p>
    <w:p w:rsidR="003E6909" w:rsidRDefault="006A0423">
      <w:pPr>
        <w:tabs>
          <w:tab w:val="left" w:pos="82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2"/>
          <w:sz w:val="28"/>
        </w:rPr>
        <w:t xml:space="preserve">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 xml:space="preserve">фамилию, имя, отчество, адрес субъекта персональных данных, номер основного </w:t>
      </w:r>
      <w:r>
        <w:rPr>
          <w:rFonts w:ascii="Times New Roman" w:hAnsi="Times New Roman"/>
          <w:sz w:val="28"/>
        </w:rPr>
        <w:t>документа, удостоверяющего его личность, сведения о дате выдачи указанного документа и выдавшем его органе;</w:t>
      </w:r>
    </w:p>
    <w:p w:rsidR="003E6909" w:rsidRDefault="006A0423">
      <w:pPr>
        <w:tabs>
          <w:tab w:val="left" w:pos="797"/>
        </w:tabs>
        <w:spacing w:after="0" w:line="240" w:lineRule="auto"/>
        <w:ind w:firstLine="709"/>
        <w:rPr>
          <w:rFonts w:ascii="Times New Roman" w:hAnsi="Times New Roman"/>
          <w:spacing w:val="-11"/>
          <w:sz w:val="28"/>
        </w:rPr>
      </w:pPr>
      <w:r>
        <w:rPr>
          <w:rFonts w:ascii="Times New Roman" w:hAnsi="Times New Roman"/>
          <w:spacing w:val="-1"/>
          <w:sz w:val="28"/>
        </w:rPr>
        <w:t>2) цель обработки персональных данных.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Специалист, ответственный за прием заявления и представленных документов, направляет их на рассмотрение жилищной комиссии при Администрации Кашинского городского округа (далее - комиссия). 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заявления и приложенных к нему документов комиссия принимает решение о возмещении затрат по найму жилых помещений, либо об отказе в возмещении затрат по найму жилых помещений.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пяти рабочих дней со дня принятия комиссией соответствующего решения заявителю направляется письменное уведомление о принятом комиссией решении.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решения комиссии о возмещении затрат по найму жилых помещений секретарь комиссии готовит проект распоряжения Администрации Кашинского городского округа «О выделении бюджетных средств в счет оплаты затрат по найму жилых помещений». 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 Администрация Кашинского городского округа принимает решение об отказе в возмещении затрат по найму жилых помещений на основании пункта 2.2 раздела 2 настоящего Положения, а </w:t>
      </w:r>
      <w:proofErr w:type="gramStart"/>
      <w:r>
        <w:rPr>
          <w:rFonts w:ascii="Times New Roman" w:hAnsi="Times New Roman"/>
          <w:sz w:val="28"/>
        </w:rPr>
        <w:t>так же</w:t>
      </w:r>
      <w:proofErr w:type="gramEnd"/>
      <w:r>
        <w:rPr>
          <w:rFonts w:ascii="Times New Roman" w:hAnsi="Times New Roman"/>
          <w:sz w:val="28"/>
        </w:rPr>
        <w:t xml:space="preserve">, если заявитель представил в Администрацию Кашинского городского округа недостоверные, неточные или неполные сведения, указанные в заявлении и приложенных к нему документах. </w:t>
      </w:r>
    </w:p>
    <w:p w:rsidR="003E6909" w:rsidRDefault="006A0423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устранения оснований для отказа заявитель вправе обратиться повторно.</w:t>
      </w:r>
    </w:p>
    <w:p w:rsidR="003E6909" w:rsidRDefault="003E6909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E6909" w:rsidRDefault="006A04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финансирования, размер и порядок возмещения затрат по найму жилых помещений для молодых специалистов</w:t>
      </w:r>
    </w:p>
    <w:p w:rsidR="003E6909" w:rsidRDefault="003E6909">
      <w:pPr>
        <w:spacing w:after="0" w:line="240" w:lineRule="auto"/>
        <w:ind w:left="360"/>
        <w:rPr>
          <w:rFonts w:ascii="Times New Roman" w:hAnsi="Times New Roman"/>
          <w:sz w:val="28"/>
        </w:rPr>
      </w:pP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Источником финансирования затрат по найму жилых помещений для молодых специалистов, работающих в бюджетных учреждениях </w:t>
      </w:r>
      <w:proofErr w:type="gramStart"/>
      <w:r>
        <w:rPr>
          <w:rFonts w:ascii="Times New Roman" w:hAnsi="Times New Roman"/>
          <w:sz w:val="28"/>
        </w:rPr>
        <w:t>здравоохранения</w:t>
      </w:r>
      <w:proofErr w:type="gramEnd"/>
      <w:r>
        <w:rPr>
          <w:rFonts w:ascii="Times New Roman" w:hAnsi="Times New Roman"/>
          <w:sz w:val="28"/>
        </w:rPr>
        <w:t xml:space="preserve"> являются средства местного бюджета, утвержденные на эти цели на очередной финансовый год.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Возмещение затрат по найму жилого помещения для молодых специалистов производится в размере фактических затрат, произведенных на </w:t>
      </w:r>
      <w:r>
        <w:rPr>
          <w:rFonts w:ascii="Times New Roman" w:hAnsi="Times New Roman"/>
          <w:sz w:val="28"/>
        </w:rPr>
        <w:lastRenderedPageBreak/>
        <w:t>данные цели, но не более 5000 рублей в месяц в расчете на одного молодого специалиста или на семью, состоящую из одного или двух молодых специалистов.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Предельная сумма возмещения затрат по найму жилых помещений может изменяться в зависимости от изменения индекса цен на рынке найма жилых помещений.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Возмещение затрат по найму жилых помещений для молодых специалистов производится ежемесячно в срок до 20 числа текущего месяца Администрацией Кашинского городского округа путем перечисления денежных средств на банковский счет заявителя.</w:t>
      </w:r>
    </w:p>
    <w:p w:rsidR="003E6909" w:rsidRDefault="003E69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E6909" w:rsidRDefault="006A042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условия прекращения возмещения затрат по найму жилых помещений молодым специалистам</w:t>
      </w:r>
    </w:p>
    <w:p w:rsidR="003E6909" w:rsidRDefault="003E6909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Возмещение затрат по найму жилых помещений молодым специалистам прекращается в случае: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5.1.1. превышения 5-летнего стажа работы заявителя по специальности;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5.1.2. приобретения заявителем и членами его семьи в собственность жилья не территории Кашинского городского округа Тверской области или на условиях договора по социальному найму;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5.1.3. прекращения срока действия договора найма, заключенного между заявителем и наймодателем;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5.1.4. расторжения трудового договора с организацией, указанной в подпункте 2.1.1 раздела 2 настоящего Положения и (или) выезда заявителя на место жительство в другое муниципальное образование;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5.1.5. истечения 5-летнего срока возмещения затрат по найму жилых помещений, установленного программой;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5.1.6. выявления </w:t>
      </w:r>
      <w:proofErr w:type="gramStart"/>
      <w:r>
        <w:rPr>
          <w:rFonts w:ascii="Times New Roman" w:hAnsi="Times New Roman"/>
          <w:sz w:val="28"/>
        </w:rPr>
        <w:t>в документах</w:t>
      </w:r>
      <w:proofErr w:type="gramEnd"/>
      <w:r>
        <w:rPr>
          <w:rFonts w:ascii="Times New Roman" w:hAnsi="Times New Roman"/>
          <w:sz w:val="28"/>
        </w:rPr>
        <w:t xml:space="preserve"> представленных в орган, осуществляющий учет граждан, имеющих право на возмещение затрат по найму жилых помещений, сведений, не соответствующих действительности и послуживших основанием для учета, а также неправомерных действий должностных лиц органа, осуществляющего учет вышеуказанных граждан.</w:t>
      </w:r>
    </w:p>
    <w:p w:rsidR="003E6909" w:rsidRDefault="006A042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Решение о прекращении возмещения затрат по найму жилых помещений молодым специалистам принимается Администрацией Кашинского городского округа не позднее тридцати рабочих дней со дня выявления обстоятельств, указанных в пункте 5.1 раздела 5 настоящего Положения, должно содержать основания прекращения возмещения затрат по найму жилых помещений с обязательной ссылкой на обстоятельства, предусмотренные пунктом 5.1 раздела 5 настоящего Положения.</w:t>
      </w:r>
    </w:p>
    <w:p w:rsidR="003E6909" w:rsidRDefault="006A042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Решение о прекращении возмещения затрат по найму жилых помещений молодым специалистам выдаётся или направляется гражданам, в отношении которых принято такое решение, не позднее чем через три рабочих дня со дня принятия такого решения и может быть обжаловано указанными гражданами в судебном порядке.</w:t>
      </w:r>
    </w:p>
    <w:sectPr w:rsidR="003E6909" w:rsidSect="00983601">
      <w:headerReference w:type="default" r:id="rId7"/>
      <w:pgSz w:w="11906" w:h="16838"/>
      <w:pgMar w:top="1134" w:right="567" w:bottom="1134" w:left="1701" w:header="720" w:footer="720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01A8" w:rsidRDefault="006A0423">
      <w:pPr>
        <w:spacing w:after="0" w:line="240" w:lineRule="auto"/>
      </w:pPr>
      <w:r>
        <w:separator/>
      </w:r>
    </w:p>
  </w:endnote>
  <w:endnote w:type="continuationSeparator" w:id="0">
    <w:p w:rsidR="003C01A8" w:rsidRDefault="006A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01A8" w:rsidRDefault="006A0423">
      <w:pPr>
        <w:spacing w:after="0" w:line="240" w:lineRule="auto"/>
      </w:pPr>
      <w:r>
        <w:separator/>
      </w:r>
    </w:p>
  </w:footnote>
  <w:footnote w:type="continuationSeparator" w:id="0">
    <w:p w:rsidR="003C01A8" w:rsidRDefault="006A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8956965"/>
      <w:docPartObj>
        <w:docPartGallery w:val="Page Numbers (Top of Page)"/>
        <w:docPartUnique/>
      </w:docPartObj>
    </w:sdtPr>
    <w:sdtEndPr/>
    <w:sdtContent>
      <w:p w:rsidR="00983601" w:rsidRDefault="009836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E6909" w:rsidRDefault="003E6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15741"/>
    <w:multiLevelType w:val="multilevel"/>
    <w:tmpl w:val="59581DC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343A"/>
    <w:multiLevelType w:val="multilevel"/>
    <w:tmpl w:val="9146C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909"/>
    <w:rsid w:val="003C01A8"/>
    <w:rsid w:val="003E6909"/>
    <w:rsid w:val="006A0423"/>
    <w:rsid w:val="006E1CA7"/>
    <w:rsid w:val="00983601"/>
    <w:rsid w:val="00C7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1DBD6-4D55-426C-A8F0-C5EA003F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14"/>
  </w:style>
  <w:style w:type="character" w:customStyle="1" w:styleId="14">
    <w:name w:val="Номер страницы1"/>
    <w:basedOn w:val="15"/>
    <w:link w:val="1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3"/>
    <w:rPr>
      <w:color w:val="0000FF"/>
      <w:u w:val="single"/>
    </w:rPr>
  </w:style>
  <w:style w:type="character" w:styleId="a3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uiPriority w:val="99"/>
  </w:style>
  <w:style w:type="paragraph" w:customStyle="1" w:styleId="23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Имущество-4</cp:lastModifiedBy>
  <cp:revision>4</cp:revision>
  <cp:lastPrinted>2024-04-17T12:22:00Z</cp:lastPrinted>
  <dcterms:created xsi:type="dcterms:W3CDTF">2024-02-13T06:54:00Z</dcterms:created>
  <dcterms:modified xsi:type="dcterms:W3CDTF">2024-04-17T12:28:00Z</dcterms:modified>
</cp:coreProperties>
</file>