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2030" w:rsidRDefault="00CD663C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ТВЕРСКАЯ ОБЛАСТЬ</w:t>
      </w:r>
    </w:p>
    <w:p w:rsidR="00792030" w:rsidRDefault="00CD66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030" w:rsidRDefault="00CD663C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КАШИНСКАЯ ГОРОДСКАЯ ДУМА</w:t>
      </w:r>
    </w:p>
    <w:p w:rsidR="00792030" w:rsidRDefault="00792030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</w:p>
    <w:p w:rsidR="00792030" w:rsidRDefault="00CD663C">
      <w:pPr>
        <w:spacing w:after="0"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 Е Ш Е Н И Е</w:t>
      </w:r>
    </w:p>
    <w:p w:rsidR="00792030" w:rsidRDefault="00792030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6"/>
        <w:gridCol w:w="4850"/>
      </w:tblGrid>
      <w:tr w:rsidR="00792030">
        <w:trPr>
          <w:trHeight w:val="618"/>
        </w:trPr>
        <w:tc>
          <w:tcPr>
            <w:tcW w:w="9356" w:type="dxa"/>
            <w:gridSpan w:val="2"/>
          </w:tcPr>
          <w:p w:rsidR="00792030" w:rsidRDefault="00CD663C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after="0"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29.02.2024</w:t>
            </w:r>
            <w:r>
              <w:rPr>
                <w:rFonts w:ascii="Times New Roman" w:hAnsi="Times New Roman"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№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50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u w:val="single"/>
              </w:rPr>
              <w:tab/>
            </w:r>
          </w:p>
        </w:tc>
      </w:tr>
      <w:tr w:rsidR="00792030">
        <w:trPr>
          <w:trHeight w:val="1427"/>
        </w:trPr>
        <w:tc>
          <w:tcPr>
            <w:tcW w:w="4506" w:type="dxa"/>
          </w:tcPr>
          <w:p w:rsidR="00792030" w:rsidRDefault="00CD663C">
            <w:pPr>
              <w:widowControl w:val="0"/>
              <w:spacing w:after="0" w:line="240" w:lineRule="auto"/>
              <w:ind w:right="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внесении изменений в прогнозный план (программу) приватизации муниципального имущества муниципального</w:t>
            </w:r>
            <w:r>
              <w:rPr>
                <w:rFonts w:ascii="Times New Roman" w:hAnsi="Times New Roman"/>
                <w:sz w:val="24"/>
              </w:rPr>
              <w:t xml:space="preserve"> образования  Кашинский городской округ Тверской области  на 2024–2026 годы </w:t>
            </w:r>
          </w:p>
        </w:tc>
        <w:tc>
          <w:tcPr>
            <w:tcW w:w="4850" w:type="dxa"/>
          </w:tcPr>
          <w:p w:rsidR="00792030" w:rsidRDefault="00792030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92030" w:rsidRDefault="00792030">
      <w:pPr>
        <w:widowControl w:val="0"/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792030" w:rsidRDefault="00792030">
      <w:pPr>
        <w:widowControl w:val="0"/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792030" w:rsidRDefault="00CD663C">
      <w:pPr>
        <w:widowControl w:val="0"/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Федеральным законом от 21.12.2001 № 178-ФЗ «О приватизации государственного и муниципального имущества», Правилами разработки прогнозных планов </w:t>
      </w:r>
      <w:r>
        <w:rPr>
          <w:rFonts w:ascii="Times New Roman" w:hAnsi="Times New Roman"/>
          <w:sz w:val="26"/>
        </w:rPr>
        <w:t xml:space="preserve">(программ) приватизации государственного и муниципального имущества, утвержденными постановлением Правительства Российской Федерации от 26.12.2005 № 806, Уставом Кашинского городского округа Тверской области, Порядком управления и распоряжения имуществом, </w:t>
      </w:r>
      <w:r>
        <w:rPr>
          <w:rFonts w:ascii="Times New Roman" w:hAnsi="Times New Roman"/>
          <w:sz w:val="26"/>
        </w:rPr>
        <w:t xml:space="preserve">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 110, Порядком планирования приватизации муниципального имущества муниципального </w:t>
      </w:r>
      <w:r>
        <w:rPr>
          <w:rFonts w:ascii="Times New Roman" w:hAnsi="Times New Roman"/>
          <w:sz w:val="26"/>
        </w:rPr>
        <w:t xml:space="preserve">образования Кашинский городской округ Тверской области, утвержденным решением Кашинской городской Думы от 27.12.2023 № 34, </w:t>
      </w:r>
    </w:p>
    <w:p w:rsidR="00792030" w:rsidRDefault="00792030">
      <w:pPr>
        <w:widowControl w:val="0"/>
        <w:tabs>
          <w:tab w:val="left" w:pos="10205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792030" w:rsidRDefault="00CD663C">
      <w:pPr>
        <w:widowControl w:val="0"/>
        <w:tabs>
          <w:tab w:val="left" w:pos="10205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КАШИНСКАЯ ГОРОДСКАЯ ДУМА РЕШИЛА:</w:t>
      </w:r>
    </w:p>
    <w:p w:rsidR="00792030" w:rsidRDefault="00792030">
      <w:pPr>
        <w:widowControl w:val="0"/>
        <w:tabs>
          <w:tab w:val="left" w:pos="10205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792030" w:rsidRDefault="00CD663C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 Внести в прогнозный план (программу) приватизации муниципального имущества муниципального обра</w:t>
      </w:r>
      <w:r>
        <w:rPr>
          <w:rFonts w:ascii="Times New Roman" w:hAnsi="Times New Roman"/>
          <w:sz w:val="26"/>
        </w:rPr>
        <w:t>зования Кашинский городской округ Тверской области на 2024–2026 годы, утвержденный решением Кашинской городской Думы от 05.12.2023 № 20 «Об утверждении прогнозного плана (программы) приватизации муниципального имущества муниципального образования Кашинский</w:t>
      </w:r>
      <w:r>
        <w:rPr>
          <w:rFonts w:ascii="Times New Roman" w:hAnsi="Times New Roman"/>
          <w:sz w:val="26"/>
        </w:rPr>
        <w:t xml:space="preserve"> городской округ Тверской области на 2024–2026 годы», изменения, изложив его в новой редакции (в соответствии с приложением к настоящему решению).</w:t>
      </w:r>
    </w:p>
    <w:p w:rsidR="00792030" w:rsidRDefault="00CD663C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 Настоящее решение подлежит официальному опубликованию в газете «Кашинская газета» и размещению на официаль</w:t>
      </w:r>
      <w:r>
        <w:rPr>
          <w:rFonts w:ascii="Times New Roman" w:hAnsi="Times New Roman"/>
          <w:sz w:val="26"/>
        </w:rPr>
        <w:t>ном сайте Российской Федерации в 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городского округа в информационно-т</w:t>
      </w:r>
      <w:r>
        <w:rPr>
          <w:rFonts w:ascii="Times New Roman" w:hAnsi="Times New Roman"/>
          <w:sz w:val="26"/>
        </w:rPr>
        <w:t>елекоммуникационной сети «Интернет».</w:t>
      </w:r>
    </w:p>
    <w:p w:rsidR="00792030" w:rsidRDefault="00CD663C">
      <w:pPr>
        <w:spacing w:after="0" w:line="240" w:lineRule="auto"/>
        <w:ind w:right="-2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 Настоящее решение вступает в силу после его официального опубликования в газете «Кашинская газета».</w:t>
      </w:r>
    </w:p>
    <w:p w:rsidR="00792030" w:rsidRDefault="00792030">
      <w:pPr>
        <w:spacing w:after="0" w:line="240" w:lineRule="auto"/>
        <w:ind w:right="-2"/>
        <w:jc w:val="both"/>
        <w:rPr>
          <w:rFonts w:ascii="Times New Roman" w:hAnsi="Times New Roman"/>
          <w:sz w:val="26"/>
        </w:rPr>
      </w:pPr>
    </w:p>
    <w:p w:rsidR="00792030" w:rsidRDefault="00CD663C">
      <w:pPr>
        <w:spacing w:after="0" w:line="240" w:lineRule="auto"/>
        <w:ind w:right="-2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Председатель Кашинской городской Думы                                                    И.А. Мурашова</w:t>
      </w:r>
    </w:p>
    <w:p w:rsidR="00792030" w:rsidRDefault="00792030">
      <w:pPr>
        <w:spacing w:after="0" w:line="240" w:lineRule="auto"/>
        <w:ind w:left="1134" w:right="-1" w:hanging="1134"/>
        <w:rPr>
          <w:rFonts w:ascii="Times New Roman" w:hAnsi="Times New Roman"/>
          <w:sz w:val="26"/>
        </w:rPr>
      </w:pPr>
    </w:p>
    <w:p w:rsidR="00792030" w:rsidRDefault="00CD663C">
      <w:pPr>
        <w:spacing w:after="0" w:line="240" w:lineRule="auto"/>
        <w:ind w:left="1134" w:right="-1" w:hanging="113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Кашин</w:t>
      </w:r>
      <w:r>
        <w:rPr>
          <w:rFonts w:ascii="Times New Roman" w:hAnsi="Times New Roman"/>
          <w:sz w:val="26"/>
        </w:rPr>
        <w:t>ского городского округа                                                            Г.Г. Баландин</w:t>
      </w:r>
    </w:p>
    <w:sectPr w:rsidR="00792030">
      <w:pgSz w:w="11906" w:h="16838"/>
      <w:pgMar w:top="567" w:right="567" w:bottom="28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030"/>
    <w:rsid w:val="00792030"/>
    <w:rsid w:val="00CD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0FAC"/>
  <w15:docId w15:val="{ED08D00E-27F5-4DC7-BB67-189631C8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2024-03-01T07:21:00Z</dcterms:created>
  <dcterms:modified xsi:type="dcterms:W3CDTF">2024-03-01T07:22:00Z</dcterms:modified>
</cp:coreProperties>
</file>