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4700" w:rsidRDefault="00990AF3">
      <w:pPr>
        <w:spacing w:line="322" w:lineRule="exact"/>
        <w:ind w:left="5245"/>
        <w:jc w:val="right"/>
        <w:rPr>
          <w:rFonts w:ascii="Times New Roman" w:hAnsi="Times New Roman"/>
          <w:b/>
          <w:i/>
          <w:spacing w:val="-1"/>
          <w:sz w:val="26"/>
        </w:rPr>
      </w:pPr>
      <w:r>
        <w:rPr>
          <w:rFonts w:ascii="Times New Roman" w:hAnsi="Times New Roman"/>
          <w:b/>
          <w:spacing w:val="-1"/>
          <w:sz w:val="26"/>
        </w:rPr>
        <w:t xml:space="preserve">                                            СОГЛАСОВАН</w:t>
      </w:r>
      <w:r>
        <w:rPr>
          <w:rFonts w:ascii="Times New Roman" w:hAnsi="Times New Roman"/>
          <w:sz w:val="26"/>
        </w:rPr>
        <w:t xml:space="preserve">                                                                     Кашинской городской Думой</w:t>
      </w:r>
      <w:r>
        <w:rPr>
          <w:rFonts w:ascii="Times New Roman" w:hAnsi="Times New Roman"/>
          <w:b/>
          <w:i/>
          <w:spacing w:val="-1"/>
          <w:sz w:val="26"/>
        </w:rPr>
        <w:t xml:space="preserve">                                                                    </w:t>
      </w:r>
    </w:p>
    <w:p w:rsidR="00294700" w:rsidRDefault="00990AF3">
      <w:pPr>
        <w:spacing w:line="322" w:lineRule="exact"/>
        <w:ind w:left="524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pacing w:val="-1"/>
          <w:sz w:val="26"/>
        </w:rPr>
        <w:t xml:space="preserve"> </w:t>
      </w:r>
      <w:r>
        <w:rPr>
          <w:rFonts w:ascii="Times New Roman" w:hAnsi="Times New Roman"/>
          <w:spacing w:val="-1"/>
          <w:sz w:val="26"/>
        </w:rPr>
        <w:t xml:space="preserve">Решение № </w:t>
      </w:r>
      <w:r>
        <w:rPr>
          <w:rFonts w:ascii="Times New Roman" w:hAnsi="Times New Roman"/>
          <w:spacing w:val="-1"/>
          <w:sz w:val="26"/>
          <w:u w:val="single"/>
        </w:rPr>
        <w:t xml:space="preserve">  </w:t>
      </w:r>
      <w:r w:rsidR="00E95C73">
        <w:rPr>
          <w:rFonts w:ascii="Times New Roman" w:hAnsi="Times New Roman"/>
          <w:spacing w:val="-1"/>
          <w:sz w:val="26"/>
          <w:u w:val="single"/>
        </w:rPr>
        <w:t>32</w:t>
      </w:r>
      <w:r>
        <w:rPr>
          <w:rFonts w:ascii="Times New Roman" w:hAnsi="Times New Roman"/>
          <w:spacing w:val="-1"/>
          <w:sz w:val="26"/>
          <w:u w:val="single"/>
        </w:rPr>
        <w:t xml:space="preserve">    </w:t>
      </w:r>
      <w:r>
        <w:rPr>
          <w:rFonts w:ascii="Times New Roman" w:hAnsi="Times New Roman"/>
          <w:spacing w:val="-1"/>
          <w:sz w:val="26"/>
        </w:rPr>
        <w:t xml:space="preserve"> от « </w:t>
      </w:r>
      <w:r>
        <w:rPr>
          <w:rFonts w:ascii="Times New Roman" w:hAnsi="Times New Roman"/>
          <w:spacing w:val="-1"/>
          <w:sz w:val="26"/>
          <w:u w:val="single"/>
        </w:rPr>
        <w:t xml:space="preserve">   </w:t>
      </w:r>
      <w:r w:rsidR="00E95C73">
        <w:rPr>
          <w:rFonts w:ascii="Times New Roman" w:hAnsi="Times New Roman"/>
          <w:spacing w:val="-1"/>
          <w:sz w:val="26"/>
          <w:u w:val="single"/>
        </w:rPr>
        <w:t>27</w:t>
      </w:r>
      <w:r>
        <w:rPr>
          <w:rFonts w:ascii="Times New Roman" w:hAnsi="Times New Roman"/>
          <w:spacing w:val="-1"/>
          <w:sz w:val="26"/>
          <w:u w:val="single"/>
        </w:rPr>
        <w:t xml:space="preserve">   </w:t>
      </w:r>
      <w:r>
        <w:rPr>
          <w:rFonts w:ascii="Times New Roman" w:hAnsi="Times New Roman"/>
          <w:spacing w:val="-1"/>
          <w:sz w:val="26"/>
        </w:rPr>
        <w:t xml:space="preserve">  » </w:t>
      </w:r>
      <w:r>
        <w:rPr>
          <w:rFonts w:ascii="Times New Roman" w:hAnsi="Times New Roman"/>
          <w:spacing w:val="-1"/>
          <w:sz w:val="26"/>
          <w:u w:val="single"/>
        </w:rPr>
        <w:t xml:space="preserve">   </w:t>
      </w:r>
      <w:r w:rsidR="00E95C73">
        <w:rPr>
          <w:rFonts w:ascii="Times New Roman" w:hAnsi="Times New Roman"/>
          <w:spacing w:val="-1"/>
          <w:sz w:val="26"/>
          <w:u w:val="single"/>
        </w:rPr>
        <w:t>декабря</w:t>
      </w:r>
      <w:bookmarkStart w:id="0" w:name="_GoBack"/>
      <w:bookmarkEnd w:id="0"/>
      <w:r>
        <w:rPr>
          <w:rFonts w:ascii="Times New Roman" w:hAnsi="Times New Roman"/>
          <w:spacing w:val="-1"/>
          <w:sz w:val="26"/>
          <w:u w:val="single"/>
        </w:rPr>
        <w:t xml:space="preserve">    </w:t>
      </w:r>
      <w:r>
        <w:rPr>
          <w:rFonts w:ascii="Times New Roman" w:hAnsi="Times New Roman"/>
          <w:spacing w:val="-1"/>
          <w:sz w:val="26"/>
        </w:rPr>
        <w:t xml:space="preserve"> 2023 г.</w:t>
      </w:r>
    </w:p>
    <w:p w:rsidR="00294700" w:rsidRDefault="00294700">
      <w:pPr>
        <w:jc w:val="right"/>
        <w:rPr>
          <w:rFonts w:ascii="Times New Roman" w:hAnsi="Times New Roman"/>
          <w:sz w:val="28"/>
        </w:rPr>
      </w:pPr>
    </w:p>
    <w:p w:rsidR="00294700" w:rsidRDefault="00294700">
      <w:pPr>
        <w:jc w:val="center"/>
        <w:rPr>
          <w:rFonts w:ascii="Times New Roman" w:hAnsi="Times New Roman"/>
          <w:sz w:val="28"/>
        </w:rPr>
      </w:pPr>
    </w:p>
    <w:p w:rsidR="00294700" w:rsidRDefault="00990AF3">
      <w:pPr>
        <w:spacing w:after="0" w:line="240" w:lineRule="auto"/>
        <w:jc w:val="center"/>
        <w:rPr>
          <w:rFonts w:ascii="Times New Roman" w:hAnsi="Times New Roman"/>
          <w:b/>
          <w:caps/>
          <w:sz w:val="26"/>
        </w:rPr>
      </w:pPr>
      <w:r>
        <w:rPr>
          <w:rFonts w:ascii="Times New Roman" w:hAnsi="Times New Roman"/>
          <w:b/>
          <w:caps/>
          <w:sz w:val="26"/>
        </w:rPr>
        <w:t xml:space="preserve"> ПЛАН ДЕЯТЕЛЬНОСТИ </w:t>
      </w:r>
    </w:p>
    <w:p w:rsidR="00294700" w:rsidRDefault="00990AF3">
      <w:pPr>
        <w:spacing w:after="0" w:line="240" w:lineRule="auto"/>
        <w:jc w:val="center"/>
        <w:rPr>
          <w:rFonts w:ascii="Times New Roman" w:hAnsi="Times New Roman"/>
          <w:b/>
          <w:caps/>
          <w:sz w:val="26"/>
        </w:rPr>
      </w:pPr>
      <w:r>
        <w:rPr>
          <w:rFonts w:ascii="Times New Roman" w:hAnsi="Times New Roman"/>
          <w:b/>
          <w:caps/>
          <w:sz w:val="26"/>
        </w:rPr>
        <w:t>КОНТРОЛЬНО-счетной палаты Кашинского ГОРОДСКОГО ОКРУГА</w:t>
      </w:r>
    </w:p>
    <w:p w:rsidR="00294700" w:rsidRDefault="00990AF3">
      <w:pPr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caps/>
          <w:sz w:val="26"/>
        </w:rPr>
        <w:t xml:space="preserve">на 20 </w:t>
      </w:r>
      <w:r>
        <w:rPr>
          <w:rFonts w:ascii="Times New Roman" w:hAnsi="Times New Roman"/>
          <w:b/>
          <w:caps/>
          <w:sz w:val="26"/>
          <w:u w:val="single"/>
        </w:rPr>
        <w:t>24</w:t>
      </w:r>
      <w:r>
        <w:rPr>
          <w:rFonts w:ascii="Times New Roman" w:hAnsi="Times New Roman"/>
          <w:b/>
          <w:caps/>
          <w:sz w:val="26"/>
        </w:rPr>
        <w:t xml:space="preserve"> год</w:t>
      </w:r>
    </w:p>
    <w:p w:rsidR="00294700" w:rsidRDefault="00990AF3">
      <w:pPr>
        <w:spacing w:before="120"/>
        <w:ind w:firstLine="72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(утверждён  приказом Контрольно-счетной палаты Кашинского городского округа от  </w:t>
      </w:r>
      <w:r>
        <w:rPr>
          <w:rFonts w:ascii="Times New Roman" w:hAnsi="Times New Roman"/>
          <w:sz w:val="26"/>
          <w:u w:val="single"/>
        </w:rPr>
        <w:t xml:space="preserve">                                         №           </w:t>
      </w:r>
      <w:r>
        <w:rPr>
          <w:rFonts w:ascii="Times New Roman" w:hAnsi="Times New Roman"/>
          <w:sz w:val="26"/>
        </w:rPr>
        <w:t xml:space="preserve">) </w:t>
      </w:r>
    </w:p>
    <w:p w:rsidR="00294700" w:rsidRDefault="00294700">
      <w:pPr>
        <w:spacing w:after="0" w:line="240" w:lineRule="auto"/>
        <w:ind w:firstLine="709"/>
        <w:jc w:val="right"/>
        <w:rPr>
          <w:rFonts w:ascii="Times New Roman" w:hAnsi="Times New Roman"/>
          <w:sz w:val="27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9781"/>
        <w:gridCol w:w="2268"/>
        <w:gridCol w:w="2127"/>
      </w:tblGrid>
      <w:tr w:rsidR="00294700">
        <w:tc>
          <w:tcPr>
            <w:tcW w:w="1242" w:type="dxa"/>
            <w:vAlign w:val="center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9781" w:type="dxa"/>
            <w:vAlign w:val="center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</w:t>
            </w:r>
          </w:p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проведения мероприятия</w:t>
            </w:r>
          </w:p>
        </w:tc>
        <w:tc>
          <w:tcPr>
            <w:tcW w:w="2127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Ответственные за проведения мероприятия</w:t>
            </w:r>
          </w:p>
        </w:tc>
      </w:tr>
      <w:tr w:rsidR="00294700">
        <w:trPr>
          <w:trHeight w:val="389"/>
        </w:trPr>
        <w:tc>
          <w:tcPr>
            <w:tcW w:w="15418" w:type="dxa"/>
            <w:gridSpan w:val="4"/>
            <w:vAlign w:val="center"/>
          </w:tcPr>
          <w:p w:rsidR="00294700" w:rsidRDefault="00990AF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Экспертно-аналитические мероприятия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81" w:type="dxa"/>
          </w:tcPr>
          <w:p w:rsidR="00294700" w:rsidRDefault="00990AF3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экспертизы и подготовка заключений на проект решения о бюджете Кашинского городского округа на 2025 год и на плановый период 2026 и 2027 годов, в том числе обоснованности показателей (параметров и характеристик) бюджета Кашинского городского округа</w:t>
            </w:r>
          </w:p>
        </w:tc>
        <w:tc>
          <w:tcPr>
            <w:tcW w:w="2268" w:type="dxa"/>
          </w:tcPr>
          <w:p w:rsidR="00294700" w:rsidRDefault="00990AF3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IV квартал</w:t>
            </w:r>
          </w:p>
        </w:tc>
        <w:tc>
          <w:tcPr>
            <w:tcW w:w="2127" w:type="dxa"/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  <w:p w:rsidR="00294700" w:rsidRDefault="00294700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781" w:type="dxa"/>
          </w:tcPr>
          <w:p w:rsidR="00294700" w:rsidRDefault="00990AF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экспертизы и подготовка заключений по проектам решений Кашинской городской Думы  о внесении изменений  и дополнений в решения  Кашинской городской Думы  «О  бюджете Кашинского городского округа  на 2024 год и на плановый период 2025 и 2026 годов»</w:t>
            </w:r>
          </w:p>
        </w:tc>
        <w:tc>
          <w:tcPr>
            <w:tcW w:w="2268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  <w:p w:rsidR="00294700" w:rsidRDefault="00294700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781" w:type="dxa"/>
          </w:tcPr>
          <w:p w:rsidR="00294700" w:rsidRDefault="00990AF3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экспертизы и подготовка заключений по проектам муниципальных правовых актов Кашинского городского округа в части, касающейся расходных обязательств Кашинского городского округа Тверской области, экспертиза проектов муниципальных правовых актов Кашинского городского округа, приводящих к изменению доходов местного бюджета, а также муниципальных программ (проектов муниципальных программ)</w:t>
            </w:r>
          </w:p>
        </w:tc>
        <w:tc>
          <w:tcPr>
            <w:tcW w:w="2268" w:type="dxa"/>
          </w:tcPr>
          <w:p w:rsidR="00294700" w:rsidRDefault="00990AF3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  <w:p w:rsidR="00294700" w:rsidRDefault="00294700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781" w:type="dxa"/>
          </w:tcPr>
          <w:p w:rsidR="00294700" w:rsidRDefault="00990AF3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исполнения бюджета Кашинского городского округа за январь- март 2024 года</w:t>
            </w:r>
          </w:p>
        </w:tc>
        <w:tc>
          <w:tcPr>
            <w:tcW w:w="2268" w:type="dxa"/>
          </w:tcPr>
          <w:p w:rsidR="00294700" w:rsidRDefault="00990AF3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  <w:p w:rsidR="00294700" w:rsidRDefault="00294700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9781" w:type="dxa"/>
          </w:tcPr>
          <w:p w:rsidR="00294700" w:rsidRDefault="00990AF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исполнения бюджета Кашинского городского округа за январь- июнь 2024 года</w:t>
            </w:r>
          </w:p>
        </w:tc>
        <w:tc>
          <w:tcPr>
            <w:tcW w:w="2268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III 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781" w:type="dxa"/>
          </w:tcPr>
          <w:p w:rsidR="00294700" w:rsidRDefault="00990AF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исполнения бюджета Кашинского городского округа за январь- сентябрь 2024 года</w:t>
            </w:r>
          </w:p>
        </w:tc>
        <w:tc>
          <w:tcPr>
            <w:tcW w:w="2268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IV 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 xml:space="preserve">Подготовка заключения на годовой отчет об исполнении бюджета Кашинского городского округа  за 2023 год 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II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Экспертно-аналитические мероприятия, относящиеся к компетенции Контрольно-счетной палаты Кашинского городского округа, в соответствии с поручениями Кашинской городской Думы, предложений Главы Кашинского городского округа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Подготовка информации по запросам правоохранительных и надзорных органов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ежемесячно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 xml:space="preserve">Проверка исполнения представлений и устранения нарушений, выявленных Контрольно-счетной палатой Кашинского городского округа 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5418" w:type="dxa"/>
            <w:gridSpan w:val="4"/>
          </w:tcPr>
          <w:p w:rsidR="00294700" w:rsidRDefault="00990AF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Тематические контрольные мероприятия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Внешняя проверка бюджетной отчетности Финансового управления Администрации Кашинского городского округа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I - II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rPr>
          <w:trHeight w:val="571"/>
        </w:trPr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Внешняя проверка бюджетной отчетности Администрации Кашинского городского округа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I - II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rPr>
          <w:trHeight w:val="602"/>
        </w:trPr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Внешняя проверка бюджетной отчетности Отдела образования Администрации Кашинского городского округа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I - II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Внешняя проверка бюджетной отчетности Комитета по культуре,</w:t>
            </w:r>
            <w:r>
              <w:rPr>
                <w:rFonts w:asciiTheme="minorHAnsi" w:hAnsiTheme="minorHAnsi"/>
              </w:rPr>
              <w:t xml:space="preserve"> </w:t>
            </w:r>
            <w:r>
              <w:t xml:space="preserve">туризму, спорту </w:t>
            </w:r>
            <w:r>
              <w:rPr>
                <w:rFonts w:asciiTheme="minorHAnsi" w:hAnsiTheme="minorHAnsi"/>
              </w:rPr>
              <w:t xml:space="preserve"> </w:t>
            </w:r>
            <w:r>
              <w:t>и делам молодёжи Администрации  Кашинского</w:t>
            </w:r>
            <w:r>
              <w:rPr>
                <w:rFonts w:asciiTheme="minorHAnsi" w:hAnsiTheme="minorHAnsi"/>
              </w:rPr>
              <w:t xml:space="preserve"> </w:t>
            </w:r>
            <w:r>
              <w:t>городского округа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I - II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Внешняя проверка бюджетной отчетности Контрольно-счетной палаты Кашинского городского округа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I - II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Внешняя проверка бюджетной отчетности Комитета по управлению имуществом Администрации  Кашинского</w:t>
            </w:r>
            <w:r>
              <w:rPr>
                <w:rFonts w:asciiTheme="minorHAnsi" w:hAnsiTheme="minorHAnsi"/>
              </w:rPr>
              <w:t xml:space="preserve"> </w:t>
            </w:r>
            <w:r>
              <w:t>городского округа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I - II квартал</w:t>
            </w:r>
          </w:p>
          <w:p w:rsidR="00294700" w:rsidRDefault="00294700">
            <w:pPr>
              <w:pStyle w:val="a3"/>
              <w:jc w:val="center"/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781" w:type="dxa"/>
          </w:tcPr>
          <w:p w:rsidR="00294700" w:rsidRDefault="00990A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финансово-хозяйственной деятельности и использования муниципального имущества Муниципального бюджетного дошкольного образовательного учреждения Детского сада № 3</w:t>
            </w:r>
            <w:r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МБДОУ Детский сад № 3</w:t>
            </w:r>
            <w:r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sz w:val="24"/>
              </w:rPr>
              <w:t>за 2022-2024 годы</w:t>
            </w:r>
          </w:p>
        </w:tc>
        <w:tc>
          <w:tcPr>
            <w:tcW w:w="2268" w:type="dxa"/>
          </w:tcPr>
          <w:p w:rsidR="00294700" w:rsidRDefault="00294700">
            <w:pPr>
              <w:pStyle w:val="a3"/>
              <w:jc w:val="center"/>
            </w:pPr>
          </w:p>
          <w:p w:rsidR="00294700" w:rsidRDefault="00990AF3">
            <w:pPr>
              <w:pStyle w:val="a3"/>
              <w:jc w:val="center"/>
            </w:pPr>
            <w:r>
              <w:t>I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781" w:type="dxa"/>
          </w:tcPr>
          <w:p w:rsidR="00294700" w:rsidRDefault="00990AF3">
            <w:r>
              <w:rPr>
                <w:rFonts w:ascii="Times New Roman" w:hAnsi="Times New Roman"/>
              </w:rPr>
              <w:t xml:space="preserve">Проверки эффективности финансово-хозяйственной деятельности Муниципального унитарного предприятия  Кашинского городского округа Тверской области «Производственно - жилищное ремонтно-эксплуатационное управление» и использования находящегося в хозяйственном ведении </w:t>
            </w:r>
            <w:r>
              <w:rPr>
                <w:rFonts w:ascii="Times New Roman" w:hAnsi="Times New Roman"/>
              </w:rPr>
              <w:lastRenderedPageBreak/>
              <w:t>указанного предприятия муниципального имущества Кашинского городского округа за 2022-2024 годы</w:t>
            </w:r>
          </w:p>
        </w:tc>
        <w:tc>
          <w:tcPr>
            <w:tcW w:w="2268" w:type="dxa"/>
          </w:tcPr>
          <w:p w:rsidR="00294700" w:rsidRDefault="00294700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294700" w:rsidRDefault="00990AF3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  <w:p w:rsidR="00294700" w:rsidRDefault="00294700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294700">
        <w:trPr>
          <w:trHeight w:val="603"/>
        </w:trPr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781" w:type="dxa"/>
          </w:tcPr>
          <w:p w:rsidR="00294700" w:rsidRDefault="00990A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соблюдения установленного порядка управления и распоряжения муниципальным имуществом, находящимся в муниципальной собственности Кашинского городского округа за 2022-2024 годы</w:t>
            </w:r>
          </w:p>
        </w:tc>
        <w:tc>
          <w:tcPr>
            <w:tcW w:w="2268" w:type="dxa"/>
          </w:tcPr>
          <w:p w:rsidR="00294700" w:rsidRDefault="00294700">
            <w:pPr>
              <w:jc w:val="center"/>
              <w:rPr>
                <w:rFonts w:ascii="Times New Roman" w:hAnsi="Times New Roman"/>
              </w:rPr>
            </w:pPr>
          </w:p>
          <w:p w:rsidR="00294700" w:rsidRDefault="00990A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 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781" w:type="dxa"/>
          </w:tcPr>
          <w:p w:rsidR="00294700" w:rsidRDefault="00990AF3">
            <w:pPr>
              <w:ind w:right="-2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финансово-хозяйственной деятельности и использования муниципального имущества Комитета по культуре, туризму, спорту и делам молодёжи Администрации Кашинского городского округа за 2022-2024 годы</w:t>
            </w:r>
          </w:p>
        </w:tc>
        <w:tc>
          <w:tcPr>
            <w:tcW w:w="2268" w:type="dxa"/>
          </w:tcPr>
          <w:p w:rsidR="00294700" w:rsidRDefault="00294700">
            <w:pPr>
              <w:jc w:val="center"/>
              <w:rPr>
                <w:rFonts w:ascii="Times New Roman" w:hAnsi="Times New Roman"/>
              </w:rPr>
            </w:pPr>
          </w:p>
          <w:p w:rsidR="00294700" w:rsidRDefault="00990AF3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</w:rPr>
              <w:t>III- IV  квартал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  <w:p w:rsidR="00294700" w:rsidRDefault="00294700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294700">
        <w:trPr>
          <w:trHeight w:val="339"/>
        </w:trPr>
        <w:tc>
          <w:tcPr>
            <w:tcW w:w="15418" w:type="dxa"/>
            <w:gridSpan w:val="4"/>
          </w:tcPr>
          <w:p w:rsidR="00294700" w:rsidRDefault="00990AF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Организационные  и иные мероприятия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1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Подготовка ежегодного отчета о деятельности Контрольно-счетной палаты Кашинского городского округа в Кашинскую городскую Думу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I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  <w:p w:rsidR="00294700" w:rsidRDefault="00294700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2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Предоставление информации о деятельности Контрольно-счетной палаты Кашинского городского округа посредством ее освещения на официальный сайте Кашинского городского округа в информационно-телекоммуникационной сети «Интернет»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 xml:space="preserve"> 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  <w:p w:rsidR="00294700" w:rsidRDefault="00294700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3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Изучение практического опыта работы контрольных органов Российской Федерации, участие в семинарах и конференциях, проводимых Ассоциацией органов внешнего финансового контроля Тверской области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  <w:p w:rsidR="00294700" w:rsidRDefault="00294700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4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Подготовка проекта Плана деятельности Контрольно-счетной палаты Кашинского городского округа на 2025 год для внесения на согласование  Кашинской городской Думе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до 20 декабря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5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 xml:space="preserve">Разработка и актуализация Стандартов внешнего муниципального финансового контроля и методических рекомендаций 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6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Разработка, согласование и утверждение приказа о графике отпусков работников Контрольно-счетной палаты Кашинского городского округа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IV квартал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7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  <w:jc w:val="both"/>
            </w:pPr>
            <w:r>
              <w:t>Подготовка ежеквартального отчета о деятельности Контрольно-счетной палаты Кашинского городского округа в Совет контрольно-счетных органов при Контрольно – счетной палате Тверской области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ежеквартально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8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</w:pPr>
            <w:r>
              <w:t>Участие в мероприятиях, направленных на противодействие  коррупции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9</w:t>
            </w:r>
          </w:p>
        </w:tc>
        <w:tc>
          <w:tcPr>
            <w:tcW w:w="9781" w:type="dxa"/>
          </w:tcPr>
          <w:p w:rsidR="00294700" w:rsidRDefault="00990AF3">
            <w:pPr>
              <w:jc w:val="both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заседаниях постоянной депутатской  комиссии Кашинской городской Думы по бюджету, имуществу, социально-экономическим и правовым вопросам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10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</w:pPr>
            <w:r>
              <w:t>Ведение кадровой работы в соответствии с требованиями действующего законодательства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t xml:space="preserve"> с приказом КСП</w:t>
            </w:r>
          </w:p>
        </w:tc>
      </w:tr>
      <w:tr w:rsidR="00294700">
        <w:tc>
          <w:tcPr>
            <w:tcW w:w="1242" w:type="dxa"/>
          </w:tcPr>
          <w:p w:rsidR="00294700" w:rsidRDefault="00990AF3">
            <w:pPr>
              <w:pStyle w:val="a3"/>
              <w:jc w:val="center"/>
            </w:pPr>
            <w:r>
              <w:t>11</w:t>
            </w:r>
          </w:p>
        </w:tc>
        <w:tc>
          <w:tcPr>
            <w:tcW w:w="9781" w:type="dxa"/>
          </w:tcPr>
          <w:p w:rsidR="00294700" w:rsidRDefault="00990AF3">
            <w:pPr>
              <w:pStyle w:val="a3"/>
            </w:pPr>
            <w:r>
              <w:t>Ведение архива Контрольно-счетной палаты Кашинского городского округа</w:t>
            </w:r>
          </w:p>
        </w:tc>
        <w:tc>
          <w:tcPr>
            <w:tcW w:w="2268" w:type="dxa"/>
          </w:tcPr>
          <w:p w:rsidR="00294700" w:rsidRDefault="00990AF3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700" w:rsidRDefault="00990AF3">
            <w:pPr>
              <w:pStyle w:val="a3"/>
              <w:jc w:val="center"/>
            </w:pPr>
            <w:r>
              <w:t xml:space="preserve">В соответствии  </w:t>
            </w:r>
          </w:p>
          <w:p w:rsidR="00294700" w:rsidRDefault="00990AF3">
            <w:pPr>
              <w:pStyle w:val="a3"/>
              <w:jc w:val="center"/>
            </w:pPr>
            <w:r>
              <w:lastRenderedPageBreak/>
              <w:t xml:space="preserve"> с приказом КСП</w:t>
            </w:r>
          </w:p>
        </w:tc>
      </w:tr>
    </w:tbl>
    <w:p w:rsidR="00294700" w:rsidRDefault="00294700">
      <w:pPr>
        <w:spacing w:after="0" w:line="240" w:lineRule="auto"/>
        <w:ind w:firstLine="709"/>
        <w:jc w:val="right"/>
        <w:rPr>
          <w:rFonts w:ascii="Times New Roman" w:hAnsi="Times New Roman"/>
          <w:sz w:val="27"/>
        </w:rPr>
      </w:pPr>
    </w:p>
    <w:sectPr w:rsidR="00294700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680" w:right="567" w:bottom="340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4363" w:rsidRDefault="00990AF3">
      <w:pPr>
        <w:spacing w:after="0" w:line="240" w:lineRule="auto"/>
      </w:pPr>
      <w:r>
        <w:separator/>
      </w:r>
    </w:p>
  </w:endnote>
  <w:endnote w:type="continuationSeparator" w:id="0">
    <w:p w:rsidR="00CB4363" w:rsidRDefault="0099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4700" w:rsidRDefault="002947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4700" w:rsidRDefault="002947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4363" w:rsidRDefault="00990AF3">
      <w:pPr>
        <w:spacing w:after="0" w:line="240" w:lineRule="auto"/>
      </w:pPr>
      <w:r>
        <w:separator/>
      </w:r>
    </w:p>
  </w:footnote>
  <w:footnote w:type="continuationSeparator" w:id="0">
    <w:p w:rsidR="00CB4363" w:rsidRDefault="0099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4700" w:rsidRDefault="00990AF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:rsidR="00294700" w:rsidRDefault="00294700">
    <w:pPr>
      <w:pStyle w:val="ae"/>
      <w:jc w:val="center"/>
    </w:pPr>
  </w:p>
  <w:p w:rsidR="00294700" w:rsidRDefault="00294700">
    <w:pPr>
      <w:pStyle w:val="ae"/>
      <w:jc w:val="center"/>
    </w:pPr>
  </w:p>
  <w:p w:rsidR="00294700" w:rsidRDefault="0029470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4700" w:rsidRDefault="00294700">
    <w:pPr>
      <w:pStyle w:val="ae"/>
      <w:jc w:val="center"/>
    </w:pPr>
  </w:p>
  <w:p w:rsidR="00294700" w:rsidRDefault="0029470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7425B"/>
    <w:multiLevelType w:val="multilevel"/>
    <w:tmpl w:val="AF0CFD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700"/>
    <w:rsid w:val="00294700"/>
    <w:rsid w:val="00990AF3"/>
    <w:rsid w:val="00CB4363"/>
    <w:rsid w:val="00E9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07A52"/>
  <w15:docId w15:val="{33A5FCBF-80A0-4C14-B2B9-A60873101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Содержимое таблицы"/>
    <w:basedOn w:val="a"/>
    <w:link w:val="a4"/>
    <w:pPr>
      <w:spacing w:after="0" w:line="100" w:lineRule="atLeast"/>
    </w:pPr>
    <w:rPr>
      <w:rFonts w:ascii="Times New Roman" w:hAnsi="Times New Roman"/>
      <w:sz w:val="24"/>
    </w:rPr>
  </w:style>
  <w:style w:type="character" w:customStyle="1" w:styleId="a4">
    <w:name w:val="Содержимое таблицы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6003</Characters>
  <Application>Microsoft Office Word</Application>
  <DocSecurity>0</DocSecurity>
  <Lines>50</Lines>
  <Paragraphs>14</Paragraphs>
  <ScaleCrop>false</ScaleCrop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2023-12-25T07:51:00Z</dcterms:created>
  <dcterms:modified xsi:type="dcterms:W3CDTF">2023-12-28T06:12:00Z</dcterms:modified>
</cp:coreProperties>
</file>