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1635"/>
        <w:gridCol w:w="2885"/>
        <w:gridCol w:w="2395"/>
        <w:gridCol w:w="687"/>
        <w:gridCol w:w="1498"/>
      </w:tblGrid>
      <w:tr>
        <w:trPr>
          <w:trHeight w:hRule="atLeast" w:val="360"/>
        </w:trPr>
        <w:tc>
          <w:tcPr>
            <w:tcW w:type="dxa" w:w="9641"/>
            <w:gridSpan w:val="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center"/>
          </w:tcPr>
          <w:p w14:paraId="01000000">
            <w:pPr>
              <w:ind/>
              <w:jc w:val="center"/>
              <w:rPr>
                <w:rFonts w:asciiTheme="majorAscii" w:hAnsiTheme="majorHAnsi"/>
                <w:b w:val="1"/>
              </w:rPr>
            </w:pPr>
            <w:r>
              <w:rPr>
                <w:rFonts w:asciiTheme="majorAscii" w:hAnsiTheme="majorHAnsi"/>
                <w:b w:val="1"/>
              </w:rPr>
              <w:t>ТВЕРСКАЯ ОБЛАСТЬ</w:t>
            </w:r>
          </w:p>
          <w:p w14:paraId="02000000">
            <w:pPr>
              <w:ind/>
              <w:jc w:val="center"/>
              <w:rPr>
                <w:rFonts w:asciiTheme="majorAscii" w:hAnsiTheme="majorHAnsi"/>
                <w:b w:val="1"/>
                <w:sz w:val="28"/>
              </w:rPr>
            </w:pPr>
            <w:r>
              <w:rPr>
                <w:rFonts w:asciiTheme="majorAscii" w:hAnsiTheme="majorHAnsi"/>
                <w:sz w:val="28"/>
              </w:rPr>
              <w:drawing>
                <wp:inline>
                  <wp:extent cx="571500" cy="723898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571500" cy="7238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3000000">
            <w:pPr>
              <w:ind/>
              <w:jc w:val="center"/>
              <w:rPr>
                <w:rFonts w:asciiTheme="majorAscii" w:hAnsiTheme="majorHAnsi"/>
                <w:b w:val="1"/>
              </w:rPr>
            </w:pPr>
            <w:r>
              <w:rPr>
                <w:rFonts w:asciiTheme="majorAscii" w:hAnsiTheme="majorHAnsi"/>
                <w:b w:val="1"/>
              </w:rPr>
              <w:t>АДМИНИСТРАЦИЯ КАШИНСКОГО ГОРОДСКОГО ОКРУГА</w:t>
            </w:r>
          </w:p>
          <w:p w14:paraId="04000000">
            <w:pPr>
              <w:ind/>
              <w:jc w:val="center"/>
              <w:rPr>
                <w:rFonts w:asciiTheme="majorAscii" w:hAnsiTheme="majorHAnsi"/>
                <w:b w:val="1"/>
                <w:sz w:val="32"/>
              </w:rPr>
            </w:pPr>
          </w:p>
          <w:p w14:paraId="05000000">
            <w:pPr>
              <w:ind/>
              <w:jc w:val="center"/>
              <w:rPr>
                <w:rFonts w:asciiTheme="majorAscii" w:hAnsiTheme="majorHAnsi"/>
                <w:b w:val="1"/>
                <w:sz w:val="32"/>
              </w:rPr>
            </w:pPr>
            <w:r>
              <w:rPr>
                <w:rFonts w:asciiTheme="majorAscii" w:hAnsiTheme="majorHAnsi"/>
                <w:b w:val="1"/>
                <w:sz w:val="32"/>
              </w:rPr>
              <w:t>П О С Т А Н О В Л Е Н И Е</w:t>
            </w:r>
          </w:p>
        </w:tc>
      </w:tr>
      <w:tr>
        <w:trPr>
          <w:trHeight w:hRule="atLeast" w:val="564"/>
        </w:trPr>
        <w:tc>
          <w:tcPr>
            <w:tcW w:type="dxa" w:w="54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06000000">
            <w:pPr>
              <w:ind/>
              <w:jc w:val="center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от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07000000">
            <w:pPr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16.06.2023</w:t>
            </w:r>
          </w:p>
        </w:tc>
        <w:tc>
          <w:tcPr>
            <w:tcW w:type="dxa" w:w="5280"/>
            <w:gridSpan w:val="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08000000">
            <w:pPr>
              <w:ind/>
              <w:jc w:val="center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г. Кашин</w:t>
            </w:r>
          </w:p>
        </w:tc>
        <w:tc>
          <w:tcPr>
            <w:tcW w:type="dxa" w:w="68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09000000">
            <w:pPr>
              <w:ind/>
              <w:jc w:val="center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№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0A000000">
            <w:pPr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394</w:t>
            </w:r>
          </w:p>
        </w:tc>
      </w:tr>
      <w:tr>
        <w:trPr>
          <w:trHeight w:hRule="atLeast" w:val="360"/>
        </w:trPr>
        <w:tc>
          <w:tcPr>
            <w:tcW w:type="dxa" w:w="9641"/>
            <w:gridSpan w:val="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center"/>
          </w:tcPr>
          <w:p w14:paraId="0B000000">
            <w:pPr>
              <w:rPr>
                <w:rFonts w:asciiTheme="majorAscii" w:hAnsiTheme="majorHAnsi"/>
                <w:sz w:val="28"/>
              </w:rPr>
            </w:pPr>
          </w:p>
        </w:tc>
      </w:tr>
      <w:tr>
        <w:trPr>
          <w:trHeight w:hRule="atLeast" w:val="615"/>
        </w:trPr>
        <w:tc>
          <w:tcPr>
            <w:tcW w:type="dxa" w:w="5061"/>
            <w:gridSpan w:val="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center"/>
          </w:tcPr>
          <w:p w14:paraId="0C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 xml:space="preserve">Об утверждении перечня подведомственных организаций и структурных подразделений </w:t>
            </w:r>
            <w:r>
              <w:rPr>
                <w:rFonts w:asciiTheme="majorAscii" w:hAnsiTheme="majorHAnsi"/>
              </w:rPr>
              <w:t>Администрациии</w:t>
            </w:r>
            <w:r>
              <w:rPr>
                <w:rFonts w:asciiTheme="majorAscii" w:hAnsiTheme="majorHAnsi"/>
              </w:rPr>
              <w:t xml:space="preserve"> Кашинского городского округа, имеющих статус юридического лица, которые могут не создавать официальные страницы для размещения информации о своей деятельности в </w:t>
            </w:r>
            <w:r>
              <w:rPr>
                <w:rFonts w:asciiTheme="majorAscii" w:hAnsiTheme="majorHAnsi"/>
              </w:rPr>
              <w:t>сети «Интернет» с учетом особенности сферы их деятельности</w:t>
            </w:r>
          </w:p>
        </w:tc>
        <w:tc>
          <w:tcPr>
            <w:tcW w:type="dxa" w:w="4580"/>
            <w:gridSpan w:val="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center"/>
          </w:tcPr>
          <w:p w14:paraId="0D000000">
            <w:pPr>
              <w:rPr>
                <w:rFonts w:asciiTheme="majorAscii" w:hAnsiTheme="majorHAnsi"/>
                <w:sz w:val="28"/>
              </w:rPr>
            </w:pPr>
          </w:p>
        </w:tc>
      </w:tr>
    </w:tbl>
    <w:p w14:paraId="0E000000">
      <w:pPr>
        <w:rPr>
          <w:rFonts w:asciiTheme="majorAscii" w:hAnsiTheme="majorHAnsi"/>
          <w:sz w:val="28"/>
        </w:rPr>
      </w:pPr>
    </w:p>
    <w:p w14:paraId="0F000000">
      <w:pPr>
        <w:ind w:firstLine="709" w:left="0"/>
        <w:jc w:val="both"/>
        <w:rPr>
          <w:rFonts w:asciiTheme="majorAscii" w:hAnsiTheme="majorHAnsi"/>
          <w:sz w:val="28"/>
        </w:rPr>
      </w:pPr>
    </w:p>
    <w:p w14:paraId="10000000">
      <w:pPr>
        <w:ind w:firstLine="709" w:left="0"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В соответствии со статьей 1 п. 1</w:t>
      </w:r>
      <w:r>
        <w:rPr>
          <w:rFonts w:asciiTheme="majorAscii" w:hAnsiTheme="majorHAnsi"/>
          <w:sz w:val="28"/>
          <w:vertAlign w:val="superscript"/>
        </w:rPr>
        <w:t>1</w:t>
      </w:r>
      <w:r>
        <w:rPr>
          <w:rFonts w:asciiTheme="majorAscii" w:hAnsiTheme="majorHAnsi"/>
          <w:sz w:val="28"/>
        </w:rPr>
        <w:t xml:space="preserve"> Федерального закона от 14.07.2022 № 270-ФЗ «О внесении изменений в Федеральный закон «Об обеспечении доступа к информации о деятельности государственных органо</w:t>
      </w:r>
      <w:r>
        <w:rPr>
          <w:rFonts w:asciiTheme="majorAscii" w:hAnsiTheme="majorHAnsi"/>
          <w:sz w:val="28"/>
        </w:rPr>
        <w:t>в и органов местного самоуправления», Администрация Кашинского городского округа</w:t>
      </w:r>
    </w:p>
    <w:p w14:paraId="11000000">
      <w:pPr>
        <w:ind/>
        <w:jc w:val="both"/>
        <w:rPr>
          <w:rFonts w:asciiTheme="majorAscii" w:hAnsiTheme="majorHAnsi"/>
          <w:sz w:val="28"/>
        </w:rPr>
      </w:pPr>
    </w:p>
    <w:p w14:paraId="12000000">
      <w:pPr>
        <w:ind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ПОСТАНОВЛЯЕТ:</w:t>
      </w:r>
    </w:p>
    <w:p w14:paraId="13000000">
      <w:pPr>
        <w:ind/>
        <w:jc w:val="both"/>
        <w:rPr>
          <w:rFonts w:asciiTheme="majorAscii" w:hAnsiTheme="majorHAnsi"/>
          <w:sz w:val="28"/>
        </w:rPr>
      </w:pPr>
    </w:p>
    <w:p w14:paraId="14000000">
      <w:pPr>
        <w:ind w:firstLine="709" w:left="0"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 xml:space="preserve">1.Утвердить перечень </w:t>
      </w:r>
      <w:r>
        <w:rPr>
          <w:rFonts w:asciiTheme="majorAscii" w:hAnsiTheme="majorHAnsi"/>
          <w:sz w:val="28"/>
        </w:rPr>
        <w:t>муниципальных учреждений, предприятий и структурных подразделений Администрации Кашинского городского округа, имеющих статус юридического лица, которые могут не создавать официальные страницы для размещения информации о своей деятельности в сети «Интернет»</w:t>
      </w:r>
      <w:r>
        <w:rPr>
          <w:rFonts w:asciiTheme="majorAscii" w:hAnsiTheme="majorHAnsi"/>
          <w:sz w:val="28"/>
        </w:rPr>
        <w:t xml:space="preserve"> с учетом особенности сферы их деятельности и соответствующего штатного расписания (Приложение).</w:t>
      </w:r>
    </w:p>
    <w:p w14:paraId="15000000">
      <w:pPr>
        <w:ind w:firstLine="709" w:left="0"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2. Контроль за исполнением настоящего постановления возложить на Руководителя аппарата Администрации Кашинского городского округа Большакову Олесю Владимировну.</w:t>
      </w:r>
    </w:p>
    <w:p w14:paraId="16000000">
      <w:pPr>
        <w:ind w:firstLine="709" w:left="0"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3 Настоящее</w:t>
      </w:r>
      <w:r>
        <w:rPr>
          <w:rFonts w:asciiTheme="majorAscii" w:hAnsiTheme="majorHAnsi"/>
          <w:sz w:val="28"/>
        </w:rPr>
        <w:t xml:space="preserve"> распоряжение вступает в силу со дня его подписания и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17000000">
      <w:pPr>
        <w:rPr>
          <w:rFonts w:asciiTheme="majorAscii" w:hAnsiTheme="majorHAnsi"/>
          <w:sz w:val="28"/>
        </w:rPr>
      </w:pPr>
    </w:p>
    <w:p w14:paraId="18000000">
      <w:pPr>
        <w:rPr>
          <w:rFonts w:asciiTheme="majorAscii" w:hAnsiTheme="majorHAnsi"/>
          <w:sz w:val="28"/>
        </w:rPr>
      </w:pPr>
    </w:p>
    <w:p w14:paraId="19000000">
      <w:pPr>
        <w:rPr>
          <w:rFonts w:asciiTheme="majorAscii" w:hAnsiTheme="majorHAnsi"/>
          <w:sz w:val="28"/>
        </w:rPr>
      </w:pPr>
    </w:p>
    <w:tbl>
      <w:tblPr>
        <w:tblStyle w:val="Style_1"/>
        <w:tblLayout w:type="fixed"/>
      </w:tblPr>
      <w:tblGrid>
        <w:gridCol w:w="4819"/>
        <w:gridCol w:w="4819"/>
      </w:tblGrid>
      <w:tr>
        <w:tc>
          <w:tcPr>
            <w:tcW w:type="dxa" w:w="48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Глава Кашинского городского округа</w:t>
            </w:r>
          </w:p>
        </w:tc>
        <w:tc>
          <w:tcPr>
            <w:tcW w:type="dxa" w:w="4819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00000">
            <w:pPr>
              <w:ind/>
              <w:jc w:val="right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Г.Г.Баландин</w:t>
            </w:r>
          </w:p>
        </w:tc>
      </w:tr>
    </w:tbl>
    <w:p w14:paraId="1C000000">
      <w:pPr>
        <w:ind/>
        <w:jc w:val="right"/>
        <w:rPr>
          <w:rFonts w:asciiTheme="majorAscii" w:hAnsiTheme="majorHAnsi"/>
          <w:sz w:val="28"/>
        </w:rPr>
      </w:pPr>
      <w:r>
        <w:rPr>
          <w:rFonts w:asciiTheme="majorAscii" w:hAnsiTheme="majorHAnsi"/>
        </w:rPr>
        <w:br w:type="page"/>
      </w:r>
      <w:r>
        <w:rPr>
          <w:rFonts w:asciiTheme="majorAscii" w:hAnsiTheme="majorHAnsi"/>
          <w:sz w:val="28"/>
        </w:rPr>
        <w:t>Приложение</w:t>
      </w:r>
    </w:p>
    <w:p w14:paraId="1D000000">
      <w:pPr>
        <w:ind w:firstLine="0" w:left="2268" w:right="-1"/>
        <w:jc w:val="right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 xml:space="preserve">к постановлению Администрации </w:t>
      </w:r>
      <w:r>
        <w:rPr>
          <w:rFonts w:asciiTheme="majorAscii" w:hAnsiTheme="majorHAnsi"/>
        </w:rPr>
        <w:br/>
      </w:r>
      <w:r>
        <w:rPr>
          <w:rFonts w:asciiTheme="majorAscii" w:hAnsiTheme="majorHAnsi"/>
          <w:sz w:val="28"/>
        </w:rPr>
        <w:t>Кашинского городского округа</w:t>
      </w:r>
    </w:p>
    <w:p w14:paraId="1E000000">
      <w:pPr>
        <w:ind w:firstLine="0" w:left="2268" w:right="-1"/>
        <w:jc w:val="right"/>
        <w:rPr>
          <w:rFonts w:asciiTheme="majorAscii" w:hAnsiTheme="majorHAnsi"/>
        </w:rPr>
      </w:pPr>
      <w:r>
        <w:rPr>
          <w:rFonts w:asciiTheme="majorAscii" w:hAnsiTheme="majorHAnsi"/>
          <w:sz w:val="28"/>
        </w:rPr>
        <w:t xml:space="preserve">от </w:t>
      </w:r>
      <w:r>
        <w:rPr>
          <w:rFonts w:asciiTheme="majorAscii" w:hAnsiTheme="majorHAnsi"/>
          <w:sz w:val="28"/>
          <w:u w:val="single"/>
        </w:rPr>
        <w:t>16.06.2023</w:t>
      </w:r>
      <w:r>
        <w:rPr>
          <w:rFonts w:asciiTheme="majorAscii" w:hAnsiTheme="majorHAnsi"/>
          <w:sz w:val="28"/>
        </w:rPr>
        <w:t xml:space="preserve">   № </w:t>
      </w:r>
      <w:r>
        <w:rPr>
          <w:rFonts w:asciiTheme="majorAscii" w:hAnsiTheme="majorHAnsi"/>
          <w:sz w:val="28"/>
          <w:u w:val="single"/>
        </w:rPr>
        <w:t>394</w:t>
      </w:r>
    </w:p>
    <w:p w14:paraId="1F000000">
      <w:pPr>
        <w:ind w:firstLine="0" w:left="6946" w:right="-1"/>
        <w:rPr>
          <w:rFonts w:asciiTheme="majorAscii" w:hAnsiTheme="majorHAnsi"/>
        </w:rPr>
      </w:pPr>
      <w:r>
        <w:rPr>
          <w:rFonts w:asciiTheme="majorAscii" w:hAnsiTheme="majorHAnsi"/>
          <w:sz w:val="28"/>
        </w:rPr>
        <w:t> </w:t>
      </w:r>
    </w:p>
    <w:p w14:paraId="20000000">
      <w:pPr>
        <w:ind/>
        <w:jc w:val="center"/>
        <w:rPr>
          <w:rFonts w:asciiTheme="majorAscii" w:hAnsiTheme="majorHAnsi"/>
        </w:rPr>
      </w:pPr>
      <w:r>
        <w:rPr>
          <w:rFonts w:asciiTheme="majorAscii" w:hAnsiTheme="majorHAnsi"/>
          <w:sz w:val="28"/>
        </w:rPr>
        <w:t> </w:t>
      </w:r>
      <w:r>
        <w:rPr>
          <w:rFonts w:asciiTheme="majorAscii" w:hAnsiTheme="majorHAnsi"/>
          <w:sz w:val="28"/>
        </w:rPr>
        <w:t>Перечень муниципальных учреждений, предприятий и структурных подразделений Администрации Кашинского городского округа, имеющих статус юридического лица, которые могут не создавать официальные страницы для размещения информации о своей деятельности в сети «</w:t>
      </w:r>
      <w:r>
        <w:rPr>
          <w:rFonts w:asciiTheme="majorAscii" w:hAnsiTheme="majorHAnsi"/>
          <w:sz w:val="28"/>
        </w:rPr>
        <w:t>Интернет»  с учетом особенности сферы их деятельности.</w:t>
      </w:r>
    </w:p>
    <w:p w14:paraId="21000000">
      <w:pPr>
        <w:ind w:firstLine="709" w:left="0"/>
        <w:jc w:val="both"/>
        <w:rPr>
          <w:rFonts w:asciiTheme="majorAscii" w:hAnsiTheme="majorHAnsi"/>
        </w:rPr>
      </w:pPr>
      <w:r>
        <w:rPr>
          <w:rFonts w:asciiTheme="majorAscii" w:hAnsiTheme="majorHAnsi"/>
          <w:sz w:val="28"/>
        </w:rPr>
        <w:t> 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0"/>
        <w:gridCol w:w="7213"/>
        <w:gridCol w:w="1701"/>
      </w:tblGrid>
      <w:tr>
        <w:trPr>
          <w:trHeight w:hRule="atLeast" w:val="615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ind/>
              <w:jc w:val="center"/>
              <w:rPr>
                <w:rFonts w:asciiTheme="majorAscii" w:hAnsiTheme="majorHAnsi"/>
                <w:b w:val="1"/>
              </w:rPr>
            </w:pPr>
            <w:r>
              <w:rPr>
                <w:rFonts w:asciiTheme="majorAscii" w:hAnsiTheme="majorHAnsi"/>
                <w:b w:val="1"/>
              </w:rPr>
              <w:t>N п/п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ind/>
              <w:jc w:val="center"/>
              <w:rPr>
                <w:rFonts w:asciiTheme="majorAscii" w:hAnsiTheme="majorHAnsi"/>
                <w:b w:val="1"/>
              </w:rPr>
            </w:pPr>
            <w:r>
              <w:rPr>
                <w:rFonts w:asciiTheme="majorAscii" w:hAnsiTheme="majorHAnsi"/>
                <w:b w:val="1"/>
              </w:rPr>
              <w:t>Наименование организации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ind/>
              <w:jc w:val="center"/>
              <w:rPr>
                <w:rFonts w:asciiTheme="majorAscii" w:hAnsiTheme="majorHAnsi"/>
                <w:b w:val="1"/>
              </w:rPr>
            </w:pPr>
            <w:r>
              <w:rPr>
                <w:rFonts w:asciiTheme="majorAscii" w:hAnsiTheme="majorHAnsi"/>
                <w:b w:val="1"/>
              </w:rPr>
              <w:t>ИНН</w:t>
            </w:r>
          </w:p>
        </w:tc>
      </w:tr>
      <w:tr>
        <w:trPr>
          <w:trHeight w:hRule="atLeast" w:val="501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6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Кашинская городская Дума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6909010751</w:t>
            </w:r>
          </w:p>
        </w:tc>
      </w:tr>
      <w:tr>
        <w:trPr>
          <w:trHeight w:hRule="atLeast" w:val="409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2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9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Контрольно-счетная палата Кашинского городского округа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6909010110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3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C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 xml:space="preserve">Финансовое управление Администрации </w:t>
            </w:r>
            <w:r>
              <w:rPr>
                <w:rFonts w:asciiTheme="majorAscii" w:hAnsiTheme="majorHAnsi"/>
              </w:rPr>
              <w:t>Кашинского городского округа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6909004275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4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F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Комитет по культуре, туризму, спорту и делам молодёжи Администрации Кашинского городского округа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6909010381</w:t>
            </w:r>
          </w:p>
        </w:tc>
      </w:tr>
      <w:tr>
        <w:trPr>
          <w:trHeight w:hRule="atLeast" w:val="495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5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2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Отдел образования Администрации Кашинского городского округа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6909005014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5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 xml:space="preserve">Муниципальное </w:t>
            </w:r>
            <w:r>
              <w:rPr>
                <w:rFonts w:asciiTheme="majorAscii" w:hAnsiTheme="majorHAnsi"/>
              </w:rPr>
              <w:t>казённое учреждение Центр обеспечения деятельности образовательных организаций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6909010776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7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8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Комитет по управлению имуществом Администрации Кашинского городского округа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6909007325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8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B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казенное учреждение "Единая дежурно-диспетчерская служба Ка</w:t>
            </w:r>
            <w:r>
              <w:rPr>
                <w:rFonts w:asciiTheme="majorAscii" w:hAnsiTheme="majorHAnsi"/>
              </w:rPr>
              <w:t>шинского городского округа"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6909010247</w:t>
            </w:r>
          </w:p>
        </w:tc>
      </w:tr>
      <w:tr>
        <w:trPr>
          <w:trHeight w:hRule="atLeast" w:val="945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9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E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унитарное предприятие Кашинского городского округа Тверской области "Производственно-жилищное ремонтно-эксплуатационное управление"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6909000168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10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1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 xml:space="preserve">Муниципальное унитарное предприятие </w:t>
            </w:r>
            <w:r>
              <w:rPr>
                <w:rFonts w:asciiTheme="majorAscii" w:hAnsiTheme="majorHAnsi"/>
              </w:rPr>
              <w:t>Кашинского городского округа Тверской области "Энергоресурс"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6909010670</w:t>
            </w:r>
          </w:p>
        </w:tc>
      </w:tr>
      <w:tr>
        <w:trPr>
          <w:trHeight w:hRule="atLeast" w:val="456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11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4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бюджетное учреждение "Благоустройство"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6909010624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12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7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казенное учреждение Управление сельскими территориями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6909010769</w:t>
            </w:r>
          </w:p>
        </w:tc>
      </w:tr>
      <w:tr>
        <w:trPr>
          <w:trHeight w:hRule="atLeast" w:val="587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13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A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 xml:space="preserve">Муниципальное </w:t>
            </w:r>
            <w:r>
              <w:rPr>
                <w:rFonts w:asciiTheme="majorAscii" w:hAnsiTheme="majorHAnsi"/>
              </w:rPr>
              <w:t>бюджетное учреждение культуры "Городской дом культуры" Кашинского городского округа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6910012143</w:t>
            </w:r>
          </w:p>
        </w:tc>
      </w:tr>
      <w:tr>
        <w:trPr>
          <w:trHeight w:hRule="atLeast" w:val="613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14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D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бюджетное учреждение дополнительного образования Дом детского творчества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6909006804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15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0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 xml:space="preserve">Муниципальное учреждение культуры "Кашинская </w:t>
            </w:r>
            <w:r>
              <w:rPr>
                <w:rFonts w:asciiTheme="majorAscii" w:hAnsiTheme="majorHAnsi"/>
              </w:rPr>
              <w:t>централизованная библиотечная система"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6910012150</w:t>
            </w:r>
          </w:p>
        </w:tc>
      </w:tr>
      <w:tr>
        <w:trPr>
          <w:trHeight w:hRule="atLeast" w:val="945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16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3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бюджетное образовательное учреждение дополнительного образования "Кашинская детская школа искусств"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6909006402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17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учреждение Кашинского городского округа "Стадион"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6909005141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18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унитарное предприятие Кашинского городского округа Тверской области "Гостиница"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6909009668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19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унитарное предприятие Кашинского городского округа Тверской области "Надежда"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6909000320</w:t>
            </w:r>
          </w:p>
        </w:tc>
      </w:tr>
      <w:tr>
        <w:trPr>
          <w:trHeight w:hRule="atLeast" w:val="447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20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туристическое учреждение "Жемчужина"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6910012489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21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6909006723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22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Theme="majorAscii" w:hAnsiTheme="majorHAnsi"/>
              </w:rPr>
              <w:t>общеобразовательная школа №3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6909007396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23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бюджетное общеобразовательное учреждение средняя общеобразовательная школа №5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6909006794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24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бюджетное учреждение дополнительного образования "Спортивная школа"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6909007406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25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бюджетное учреждение Детский оздоровительный лагерь "Сосновый"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6909010053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26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 xml:space="preserve">Муниципальное бюджетное общеобразовательное учреждение средняя общеобразовательная школа им. </w:t>
            </w:r>
            <w:r>
              <w:rPr>
                <w:rFonts w:asciiTheme="majorAscii" w:hAnsiTheme="majorHAnsi"/>
              </w:rPr>
              <w:t>М.И.Калинина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6909007389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27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 xml:space="preserve">Муниципальное бюджетное общеобразовательное учреждение </w:t>
            </w:r>
            <w:r>
              <w:rPr>
                <w:rFonts w:asciiTheme="majorAscii" w:hAnsiTheme="majorHAnsi"/>
              </w:rPr>
              <w:t>Пестриковская</w:t>
            </w:r>
            <w:r>
              <w:rPr>
                <w:rFonts w:asciiTheme="majorAscii" w:hAnsiTheme="majorHAnsi"/>
              </w:rPr>
              <w:t xml:space="preserve"> средняя общеобразовательная школа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6909006755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28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бюд</w:t>
            </w:r>
            <w:r>
              <w:rPr>
                <w:rFonts w:asciiTheme="majorAscii" w:hAnsiTheme="majorHAnsi"/>
              </w:rPr>
              <w:t>жетное общеобразовательное учреждение Краснопутиловская основная общеобразовательная школа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6909006699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29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 xml:space="preserve">Муниципальное бюджетное общеобразовательное учреждение </w:t>
            </w:r>
            <w:r>
              <w:rPr>
                <w:rFonts w:asciiTheme="majorAscii" w:hAnsiTheme="majorHAnsi"/>
              </w:rPr>
              <w:t>Булатовская</w:t>
            </w:r>
            <w:r>
              <w:rPr>
                <w:rFonts w:asciiTheme="majorAscii" w:hAnsiTheme="majorHAnsi"/>
              </w:rPr>
              <w:t xml:space="preserve"> средняя общеобразовательная школа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6909006508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30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 xml:space="preserve">Муниципальное бюджетное </w:t>
            </w:r>
            <w:r>
              <w:rPr>
                <w:rFonts w:asciiTheme="majorAscii" w:hAnsiTheme="majorHAnsi"/>
              </w:rPr>
              <w:t>общеобразовательное учреждение Барыковская начальная общеобразовательная школа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6909006498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31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бюджетное дошкольное образовательное учреждение Детский сад № 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6909006152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32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бюджетное дошкольное образовательное учреждение Детский</w:t>
            </w:r>
            <w:r>
              <w:rPr>
                <w:rFonts w:asciiTheme="majorAscii" w:hAnsiTheme="majorHAnsi"/>
              </w:rPr>
              <w:t xml:space="preserve"> сад №2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6909006201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33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бюджетное дошкольное образовательное учреждение Детский сад № 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6909006219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34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бюджетное дошкольное образовательное учреждение детский сад № 9 "Снежинка"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6909006339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35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 xml:space="preserve">Муниципальное бюджетное </w:t>
            </w:r>
            <w:r>
              <w:rPr>
                <w:rFonts w:asciiTheme="majorAscii" w:hAnsiTheme="majorHAnsi"/>
              </w:rPr>
              <w:t>дошкольное образовательное учреждение детский сад № 10 "Солнышко"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6909000633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36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бюджетное дошкольное образовательное учреждение Детский сад №11 "Родничок"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6909009026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37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Муниципальное бюджетное дошкольное образовательное учреждение Путиловск</w:t>
            </w:r>
            <w:r>
              <w:rPr>
                <w:rFonts w:asciiTheme="majorAscii" w:hAnsiTheme="majorHAnsi"/>
              </w:rPr>
              <w:t>ий детский сад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6909006272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38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Theme="majorAscii" w:hAnsiTheme="majorHAnsi"/>
              </w:rPr>
              <w:t>Верхнетроицкий</w:t>
            </w:r>
            <w:r>
              <w:rPr>
                <w:rFonts w:asciiTheme="majorAscii" w:hAnsiTheme="majorHAnsi"/>
              </w:rPr>
              <w:t xml:space="preserve"> Детский сад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6909006280</w:t>
            </w:r>
          </w:p>
        </w:tc>
      </w:tr>
      <w:tr>
        <w:trPr>
          <w:trHeight w:hRule="atLeast" w:val="63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39</w:t>
            </w:r>
          </w:p>
        </w:tc>
        <w:tc>
          <w:tcPr>
            <w:tcW w:type="dxa" w:w="7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Theme="majorAscii" w:hAnsiTheme="majorHAnsi"/>
              </w:rPr>
              <w:t>Стуловский</w:t>
            </w:r>
            <w:r>
              <w:rPr>
                <w:rFonts w:asciiTheme="majorAscii" w:hAnsiTheme="majorHAnsi"/>
              </w:rPr>
              <w:t xml:space="preserve"> детский сад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6910012591</w:t>
            </w:r>
          </w:p>
        </w:tc>
      </w:tr>
    </w:tbl>
    <w:p w14:paraId="9A000000">
      <w:pPr>
        <w:rPr>
          <w:rFonts w:asciiTheme="majorAscii" w:hAnsiTheme="majorHAnsi"/>
          <w:sz w:val="2"/>
        </w:rPr>
      </w:pPr>
      <w:bookmarkStart w:id="1" w:name="_GoBack"/>
      <w:bookmarkEnd w:id="1"/>
    </w:p>
    <w:sectPr>
      <w:pgSz w:h="16848" w:orient="portrait" w:w="11908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basedOn w:val="Style_2"/>
    <w:next w:val="Style_2"/>
    <w:link w:val="Style_3_ch"/>
    <w:uiPriority w:val="39"/>
    <w:pPr>
      <w:ind w:firstLine="0" w:left="200"/>
    </w:pPr>
    <w:rPr>
      <w:sz w:val="28"/>
    </w:rPr>
  </w:style>
  <w:style w:styleId="Style_3_ch" w:type="character">
    <w:name w:val="toc 2"/>
    <w:basedOn w:val="Style_2_ch"/>
    <w:link w:val="Style_3"/>
    <w:rPr>
      <w:sz w:val="28"/>
    </w:rPr>
  </w:style>
  <w:style w:styleId="Style_4" w:type="paragraph">
    <w:name w:val="toc 4"/>
    <w:basedOn w:val="Style_2"/>
    <w:next w:val="Style_2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basedOn w:val="Style_2_ch"/>
    <w:link w:val="Style_4"/>
    <w:rPr>
      <w:sz w:val="28"/>
    </w:rPr>
  </w:style>
  <w:style w:styleId="Style_5" w:type="paragraph">
    <w:name w:val="toc 6"/>
    <w:basedOn w:val="Style_2"/>
    <w:next w:val="Style_2"/>
    <w:link w:val="Style_5_ch"/>
    <w:uiPriority w:val="39"/>
    <w:pPr>
      <w:ind w:firstLine="0" w:left="1000"/>
    </w:pPr>
    <w:rPr>
      <w:sz w:val="28"/>
    </w:rPr>
  </w:style>
  <w:style w:styleId="Style_5_ch" w:type="character">
    <w:name w:val="toc 6"/>
    <w:basedOn w:val="Style_2_ch"/>
    <w:link w:val="Style_5"/>
    <w:rPr>
      <w:sz w:val="28"/>
    </w:rPr>
  </w:style>
  <w:style w:styleId="Style_6" w:type="paragraph">
    <w:name w:val="toc 7"/>
    <w:basedOn w:val="Style_2"/>
    <w:next w:val="Style_2"/>
    <w:link w:val="Style_6_ch"/>
    <w:uiPriority w:val="39"/>
    <w:pPr>
      <w:ind w:firstLine="0" w:left="1200"/>
    </w:pPr>
    <w:rPr>
      <w:sz w:val="28"/>
    </w:rPr>
  </w:style>
  <w:style w:styleId="Style_6_ch" w:type="character">
    <w:name w:val="toc 7"/>
    <w:basedOn w:val="Style_2_ch"/>
    <w:link w:val="Style_6"/>
    <w:rPr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7_ch" w:type="character">
    <w:name w:val="heading 3"/>
    <w:basedOn w:val="Style_2_ch"/>
    <w:link w:val="Style_7"/>
    <w:rPr>
      <w:b w:val="1"/>
      <w:sz w:val="26"/>
    </w:rPr>
  </w:style>
  <w:style w:styleId="Style_8" w:type="paragraph">
    <w:name w:val="Заголовок 4 Знак"/>
    <w:basedOn w:val="Style_9"/>
    <w:link w:val="Style_8_ch"/>
    <w:rPr>
      <w:b w:val="1"/>
    </w:rPr>
  </w:style>
  <w:style w:styleId="Style_8_ch" w:type="character">
    <w:name w:val="Заголовок 4 Знак"/>
    <w:basedOn w:val="Style_9_ch"/>
    <w:link w:val="Style_8"/>
    <w:rPr>
      <w:b w:val="1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4" w:type="paragraph">
    <w:name w:val="toc 3"/>
    <w:basedOn w:val="Style_2"/>
    <w:next w:val="Style_2"/>
    <w:link w:val="Style_14_ch"/>
    <w:uiPriority w:val="39"/>
    <w:pPr>
      <w:ind w:firstLine="0" w:left="400"/>
    </w:pPr>
    <w:rPr>
      <w:sz w:val="28"/>
    </w:rPr>
  </w:style>
  <w:style w:styleId="Style_14_ch" w:type="character">
    <w:name w:val="toc 3"/>
    <w:basedOn w:val="Style_2_ch"/>
    <w:link w:val="Style_14"/>
    <w:rPr>
      <w:sz w:val="28"/>
    </w:rPr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16" w:type="paragraph">
    <w:name w:val="heading 5"/>
    <w:basedOn w:val="Style_2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6_ch" w:type="character">
    <w:name w:val="heading 5"/>
    <w:basedOn w:val="Style_2_ch"/>
    <w:link w:val="Style_16"/>
    <w:rPr>
      <w:b w:val="1"/>
      <w:sz w:val="22"/>
    </w:rPr>
  </w:style>
  <w:style w:styleId="Style_17" w:type="paragraph">
    <w:name w:val="heading 1"/>
    <w:basedOn w:val="Style_2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7_ch" w:type="character">
    <w:name w:val="heading 1"/>
    <w:basedOn w:val="Style_2_ch"/>
    <w:link w:val="Style_17"/>
    <w:rPr>
      <w:b w:val="1"/>
      <w:sz w:val="32"/>
    </w:rPr>
  </w:style>
  <w:style w:styleId="Style_18" w:type="paragraph">
    <w:name w:val="Заголовок 3 Знак"/>
    <w:basedOn w:val="Style_12"/>
    <w:link w:val="Style_18_ch"/>
    <w:rPr>
      <w:b w:val="1"/>
      <w:sz w:val="26"/>
    </w:rPr>
  </w:style>
  <w:style w:styleId="Style_18_ch" w:type="character">
    <w:name w:val="Заголовок 3 Знак"/>
    <w:basedOn w:val="Style_12_ch"/>
    <w:link w:val="Style_18"/>
    <w:rPr>
      <w:b w:val="1"/>
      <w:sz w:val="26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sz w:val="22"/>
    </w:rPr>
  </w:style>
  <w:style w:styleId="Style_20_ch" w:type="character">
    <w:name w:val="Footnote"/>
    <w:link w:val="Style_20"/>
    <w:rPr>
      <w:sz w:val="22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1"/>
    <w:basedOn w:val="Style_2"/>
    <w:next w:val="Style_2"/>
    <w:link w:val="Style_22_ch"/>
    <w:uiPriority w:val="39"/>
    <w:rPr>
      <w:b w:val="1"/>
      <w:sz w:val="28"/>
    </w:rPr>
  </w:style>
  <w:style w:styleId="Style_22_ch" w:type="character">
    <w:name w:val="toc 1"/>
    <w:basedOn w:val="Style_2_ch"/>
    <w:link w:val="Style_22"/>
    <w:rPr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sz w:val="20"/>
    </w:rPr>
  </w:style>
  <w:style w:styleId="Style_23_ch" w:type="character">
    <w:name w:val="Header and Footer"/>
    <w:link w:val="Style_23"/>
    <w:rPr>
      <w:sz w:val="20"/>
    </w:rPr>
  </w:style>
  <w:style w:styleId="Style_24" w:type="paragraph">
    <w:name w:val="toc 9"/>
    <w:basedOn w:val="Style_2"/>
    <w:next w:val="Style_2"/>
    <w:link w:val="Style_24_ch"/>
    <w:uiPriority w:val="39"/>
    <w:pPr>
      <w:ind w:firstLine="0" w:left="1600"/>
    </w:pPr>
    <w:rPr>
      <w:sz w:val="28"/>
    </w:rPr>
  </w:style>
  <w:style w:styleId="Style_24_ch" w:type="character">
    <w:name w:val="toc 9"/>
    <w:basedOn w:val="Style_2_ch"/>
    <w:link w:val="Style_24"/>
    <w:rPr>
      <w:sz w:val="28"/>
    </w:rPr>
  </w:style>
  <w:style w:styleId="Style_25" w:type="paragraph">
    <w:name w:val="toc 8"/>
    <w:basedOn w:val="Style_2"/>
    <w:next w:val="Style_2"/>
    <w:link w:val="Style_25_ch"/>
    <w:uiPriority w:val="39"/>
    <w:pPr>
      <w:ind w:firstLine="0" w:left="1400"/>
    </w:pPr>
    <w:rPr>
      <w:sz w:val="28"/>
    </w:rPr>
  </w:style>
  <w:style w:styleId="Style_25_ch" w:type="character">
    <w:name w:val="toc 8"/>
    <w:basedOn w:val="Style_2_ch"/>
    <w:link w:val="Style_25"/>
    <w:rPr>
      <w:sz w:val="28"/>
    </w:rPr>
  </w:style>
  <w:style w:styleId="Style_26" w:type="paragraph">
    <w:name w:val="Гиперссылка2"/>
    <w:link w:val="Style_26_ch"/>
    <w:rPr>
      <w:color w:val="0000FF"/>
      <w:u w:val="single"/>
    </w:rPr>
  </w:style>
  <w:style w:styleId="Style_26_ch" w:type="character">
    <w:name w:val="Гиперссылка2"/>
    <w:link w:val="Style_26"/>
    <w:rPr>
      <w:color w:val="0000FF"/>
      <w:u w:val="single"/>
    </w:rPr>
  </w:style>
  <w:style w:styleId="Style_27" w:type="paragraph">
    <w:name w:val="toc 5"/>
    <w:basedOn w:val="Style_2"/>
    <w:next w:val="Style_2"/>
    <w:link w:val="Style_27_ch"/>
    <w:uiPriority w:val="39"/>
    <w:pPr>
      <w:ind w:firstLine="0" w:left="800"/>
    </w:pPr>
    <w:rPr>
      <w:sz w:val="28"/>
    </w:rPr>
  </w:style>
  <w:style w:styleId="Style_27_ch" w:type="character">
    <w:name w:val="toc 5"/>
    <w:basedOn w:val="Style_2_ch"/>
    <w:link w:val="Style_27"/>
    <w:rPr>
      <w:sz w:val="28"/>
    </w:rPr>
  </w:style>
  <w:style w:styleId="Style_28" w:type="paragraph">
    <w:name w:val="Subtitle"/>
    <w:basedOn w:val="Style_2"/>
    <w:next w:val="Style_2"/>
    <w:link w:val="Style_28_ch"/>
    <w:uiPriority w:val="11"/>
    <w:qFormat/>
    <w:pPr>
      <w:ind/>
      <w:jc w:val="both"/>
    </w:pPr>
    <w:rPr>
      <w:i w:val="1"/>
    </w:rPr>
  </w:style>
  <w:style w:styleId="Style_28_ch" w:type="character">
    <w:name w:val="Subtitle"/>
    <w:basedOn w:val="Style_2_ch"/>
    <w:link w:val="Style_28"/>
    <w:rPr>
      <w:i w:val="1"/>
    </w:rPr>
  </w:style>
  <w:style w:styleId="Style_29" w:type="paragraph">
    <w:name w:val="Title"/>
    <w:basedOn w:val="Style_2"/>
    <w:next w:val="Style_2"/>
    <w:link w:val="Style_29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9_ch" w:type="character">
    <w:name w:val="Title"/>
    <w:basedOn w:val="Style_2_ch"/>
    <w:link w:val="Style_29"/>
    <w:rPr>
      <w:b w:val="1"/>
      <w:caps w:val="1"/>
      <w:sz w:val="40"/>
    </w:rPr>
  </w:style>
  <w:style w:styleId="Style_30" w:type="paragraph">
    <w:name w:val="heading 4"/>
    <w:basedOn w:val="Style_2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30_ch" w:type="character">
    <w:name w:val="heading 4"/>
    <w:basedOn w:val="Style_2_ch"/>
    <w:link w:val="Style_30"/>
    <w:rPr>
      <w:b w:val="1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heading 2"/>
    <w:basedOn w:val="Style_2"/>
    <w:next w:val="Style_2"/>
    <w:link w:val="Style_32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32_ch" w:type="character">
    <w:name w:val="heading 2"/>
    <w:basedOn w:val="Style_2_ch"/>
    <w:link w:val="Style_32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2023-06-19T08:09:13Z</dcterms:modified>
</cp:coreProperties>
</file>