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522E1" w14:textId="77777777" w:rsidR="00A36ACF" w:rsidRPr="00A36ACF" w:rsidRDefault="00A36ACF" w:rsidP="00A36ACF">
      <w:pPr>
        <w:spacing w:line="288" w:lineRule="auto"/>
        <w:jc w:val="center"/>
        <w:rPr>
          <w:rFonts w:ascii="XO Thames" w:eastAsia="Times New Roman" w:hAnsi="XO Thames" w:cs="Times New Roman"/>
          <w:b/>
          <w:sz w:val="24"/>
          <w:szCs w:val="24"/>
          <w:lang w:eastAsia="ru-RU"/>
        </w:rPr>
      </w:pPr>
      <w:bookmarkStart w:id="0" w:name="_Hlk534788097"/>
      <w:r w:rsidRPr="00A36ACF">
        <w:rPr>
          <w:rFonts w:ascii="XO Thames" w:eastAsia="Times New Roman" w:hAnsi="XO Thames" w:cs="Times New Roman"/>
          <w:b/>
          <w:sz w:val="24"/>
          <w:szCs w:val="24"/>
          <w:lang w:eastAsia="ru-RU"/>
        </w:rPr>
        <w:t>ТВЕРСКАЯ ОБЛАСТЬ</w:t>
      </w:r>
    </w:p>
    <w:p w14:paraId="7C77C6A2" w14:textId="77777777" w:rsidR="00A36ACF" w:rsidRPr="00A36ACF" w:rsidRDefault="00A36ACF" w:rsidP="00A36ACF">
      <w:pPr>
        <w:jc w:val="center"/>
        <w:rPr>
          <w:rFonts w:ascii="XO Thames" w:eastAsia="Times New Roman" w:hAnsi="XO Thames" w:cs="Times New Roman"/>
          <w:b/>
          <w:szCs w:val="28"/>
          <w:lang w:eastAsia="ru-RU"/>
        </w:rPr>
      </w:pPr>
      <w:r w:rsidRPr="00A36ACF">
        <w:rPr>
          <w:rFonts w:ascii="XO Thames" w:eastAsia="Times New Roman" w:hAnsi="XO Thames" w:cs="Times New Roman"/>
          <w:b/>
          <w:noProof/>
          <w:szCs w:val="28"/>
          <w:lang w:eastAsia="ru-RU"/>
        </w:rPr>
        <w:drawing>
          <wp:inline distT="0" distB="0" distL="0" distR="0" wp14:anchorId="08173484" wp14:editId="7D46662B">
            <wp:extent cx="678815" cy="835660"/>
            <wp:effectExtent l="0" t="0" r="6985" b="254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C3E33" w14:textId="77777777" w:rsidR="00A36ACF" w:rsidRPr="00A36ACF" w:rsidRDefault="00A36ACF" w:rsidP="00A36ACF">
      <w:pPr>
        <w:spacing w:line="288" w:lineRule="auto"/>
        <w:jc w:val="center"/>
        <w:rPr>
          <w:rFonts w:ascii="XO Thames" w:eastAsia="Times New Roman" w:hAnsi="XO Thames" w:cs="Times New Roman"/>
          <w:b/>
          <w:sz w:val="24"/>
          <w:szCs w:val="24"/>
          <w:lang w:eastAsia="ru-RU"/>
        </w:rPr>
      </w:pPr>
      <w:r w:rsidRPr="00A36ACF">
        <w:rPr>
          <w:rFonts w:ascii="XO Thames" w:eastAsia="Times New Roman" w:hAnsi="XO Thames" w:cs="Times New Roman"/>
          <w:b/>
          <w:sz w:val="24"/>
          <w:szCs w:val="24"/>
          <w:lang w:eastAsia="ru-RU"/>
        </w:rPr>
        <w:t>АДМИНИСТРАЦИЯ КАШИНСКОГО ГОРОДСКОГО ОКРУГА</w:t>
      </w:r>
      <w:r w:rsidRPr="00A36ACF">
        <w:rPr>
          <w:rFonts w:ascii="XO Thames" w:eastAsia="Times New Roman" w:hAnsi="XO Thames" w:cs="Times New Roman"/>
          <w:b/>
          <w:sz w:val="24"/>
          <w:szCs w:val="24"/>
          <w:lang w:eastAsia="ru-RU"/>
        </w:rPr>
        <w:br/>
      </w:r>
    </w:p>
    <w:p w14:paraId="62BADC0E" w14:textId="77777777" w:rsidR="00A36ACF" w:rsidRPr="00A36ACF" w:rsidRDefault="00A36ACF" w:rsidP="00A36ACF">
      <w:pPr>
        <w:keepNext/>
        <w:spacing w:line="360" w:lineRule="auto"/>
        <w:jc w:val="center"/>
        <w:outlineLvl w:val="0"/>
        <w:rPr>
          <w:rFonts w:ascii="XO Thames" w:eastAsia="Times New Roman" w:hAnsi="XO Thames" w:cs="Times New Roman"/>
          <w:b/>
          <w:sz w:val="32"/>
          <w:szCs w:val="32"/>
          <w:lang w:eastAsia="ru-RU"/>
        </w:rPr>
      </w:pPr>
      <w:r w:rsidRPr="00A36ACF">
        <w:rPr>
          <w:rFonts w:ascii="XO Thames" w:eastAsia="Times New Roman" w:hAnsi="XO Thames" w:cs="Times New Roman"/>
          <w:b/>
          <w:sz w:val="32"/>
          <w:szCs w:val="32"/>
          <w:lang w:eastAsia="ru-RU"/>
        </w:rPr>
        <w:t>П О С Т А Н О В Л Е Н И Е</w:t>
      </w:r>
    </w:p>
    <w:tbl>
      <w:tblPr>
        <w:tblW w:w="4946" w:type="pct"/>
        <w:tblLook w:val="04A0" w:firstRow="1" w:lastRow="0" w:firstColumn="1" w:lastColumn="0" w:noHBand="0" w:noVBand="1"/>
      </w:tblPr>
      <w:tblGrid>
        <w:gridCol w:w="480"/>
        <w:gridCol w:w="2037"/>
        <w:gridCol w:w="4726"/>
        <w:gridCol w:w="575"/>
        <w:gridCol w:w="1930"/>
      </w:tblGrid>
      <w:tr w:rsidR="00A36ACF" w:rsidRPr="00A36ACF" w14:paraId="46DFE233" w14:textId="77777777" w:rsidTr="00A36ACF">
        <w:trPr>
          <w:trHeight w:val="55"/>
        </w:trPr>
        <w:tc>
          <w:tcPr>
            <w:tcW w:w="246" w:type="pct"/>
            <w:hideMark/>
          </w:tcPr>
          <w:p w14:paraId="3598E166" w14:textId="77777777" w:rsidR="00A36ACF" w:rsidRPr="00A36ACF" w:rsidRDefault="00A36ACF" w:rsidP="00A36ACF">
            <w:r w:rsidRPr="00A36ACF">
              <w:t>от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50BD780" w14:textId="6A35432F" w:rsidR="00A36ACF" w:rsidRPr="00A36ACF" w:rsidRDefault="00B041BF" w:rsidP="00A36ACF">
            <w:r>
              <w:t>28.04.2023</w:t>
            </w:r>
          </w:p>
        </w:tc>
        <w:tc>
          <w:tcPr>
            <w:tcW w:w="2424" w:type="pct"/>
            <w:hideMark/>
          </w:tcPr>
          <w:p w14:paraId="72573458" w14:textId="77777777" w:rsidR="00A36ACF" w:rsidRPr="00A36ACF" w:rsidRDefault="00A36ACF" w:rsidP="00A36ACF">
            <w:pPr>
              <w:jc w:val="center"/>
            </w:pPr>
            <w:r w:rsidRPr="00A36ACF">
              <w:t>г. Кашин</w:t>
            </w:r>
          </w:p>
        </w:tc>
        <w:tc>
          <w:tcPr>
            <w:tcW w:w="295" w:type="pct"/>
            <w:hideMark/>
          </w:tcPr>
          <w:p w14:paraId="168014EC" w14:textId="77777777" w:rsidR="00A36ACF" w:rsidRPr="00A36ACF" w:rsidRDefault="00A36ACF" w:rsidP="00A36ACF">
            <w:r w:rsidRPr="00A36ACF">
              <w:t>№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AF6C70" w14:textId="113A21BB" w:rsidR="00A36ACF" w:rsidRPr="00A36ACF" w:rsidRDefault="00B041BF" w:rsidP="00A36ACF">
            <w:r>
              <w:t>291</w:t>
            </w:r>
          </w:p>
        </w:tc>
      </w:tr>
      <w:bookmarkEnd w:id="0"/>
    </w:tbl>
    <w:p w14:paraId="15F58C61" w14:textId="77777777" w:rsidR="00A36ACF" w:rsidRPr="00A36ACF" w:rsidRDefault="00A36ACF" w:rsidP="00A36ACF">
      <w:pPr>
        <w:contextualSpacing/>
        <w:rPr>
          <w:rFonts w:ascii="XO Thames" w:eastAsia="Times New Roman" w:hAnsi="XO Thames" w:cs="Times New Roman"/>
          <w:szCs w:val="28"/>
          <w:lang w:eastAsia="ru-RU"/>
        </w:rPr>
      </w:pPr>
    </w:p>
    <w:p w14:paraId="27001108" w14:textId="31F93E4A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eastAsia="Times New Roman" w:hAnsi="XO Thames" w:cs="Times New Roman"/>
          <w:szCs w:val="28"/>
          <w:lang w:eastAsia="ru-RU"/>
        </w:rPr>
      </w:pPr>
      <w:r w:rsidRPr="00A36ACF">
        <w:rPr>
          <w:rFonts w:ascii="XO Thames" w:eastAsia="Times New Roman" w:hAnsi="XO Thames" w:cs="Times New Roman"/>
          <w:szCs w:val="28"/>
          <w:lang w:eastAsia="ru-RU"/>
        </w:rPr>
        <w:t>Об установлении публичного сервитута</w:t>
      </w:r>
    </w:p>
    <w:p w14:paraId="489A26F0" w14:textId="77777777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CD4A685" w14:textId="77777777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65051448" w14:textId="77777777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EE7F171" w14:textId="4121641C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A36ACF">
        <w:rPr>
          <w:rFonts w:ascii="XO Thames" w:eastAsia="Times New Roman" w:hAnsi="XO Thames" w:cs="Times New Roman"/>
          <w:szCs w:val="28"/>
          <w:lang w:eastAsia="ru-RU"/>
        </w:rPr>
        <w:t>В соответствии с Земельным кодексом Российской Федерации, Уставом Кашинского городского округа Тверской области, на основании ходатайства Акционерного общества «Газпром газораспределение Тверь» от 01.03.2023 об</w:t>
      </w:r>
      <w:r w:rsidR="003C679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A36ACF">
        <w:rPr>
          <w:rFonts w:ascii="XO Thames" w:eastAsia="Times New Roman" w:hAnsi="XO Thames" w:cs="Times New Roman"/>
          <w:szCs w:val="28"/>
          <w:lang w:eastAsia="ru-RU"/>
        </w:rPr>
        <w:t xml:space="preserve">установлении публичного сервитута, с учетом письма Министерства транспорта Тверской области от 07.04.2023 № 05-02/2081-СВ, Администрация Кашинского городского округа </w:t>
      </w:r>
    </w:p>
    <w:p w14:paraId="73262303" w14:textId="77777777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91A1551" w14:textId="77777777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A36ACF">
        <w:rPr>
          <w:rFonts w:ascii="XO Thames" w:eastAsia="Times New Roman" w:hAnsi="XO Thames" w:cs="Times New Roman"/>
          <w:szCs w:val="28"/>
          <w:lang w:eastAsia="ru-RU"/>
        </w:rPr>
        <w:t xml:space="preserve">ПОСТАНОВЛЯЕТ: </w:t>
      </w:r>
    </w:p>
    <w:p w14:paraId="18B07535" w14:textId="77777777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48D2F3F" w14:textId="73F5412B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/>
        </w:rPr>
        <w:t>1. 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Установить публичный сервитут для использования объекта земельных отношений с целью (в целях) размещения линейного объекта системы газоснабжения местного значения Кашинского городского округа Тверской области</w:t>
      </w:r>
      <w:r w:rsidR="00686958">
        <w:rPr>
          <w:rFonts w:ascii="XO Thames" w:eastAsia="Times New Roman" w:hAnsi="XO Thames" w:cs="Times New Roman"/>
          <w:szCs w:val="28"/>
          <w:lang w:eastAsia="ru-RU" w:bidi="ru-RU"/>
        </w:rPr>
        <w:t xml:space="preserve"> — 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«Газопровод к ремонтной базе и площадке стоянки техники, расположенной по адресу: </w:t>
      </w:r>
      <w:bookmarkStart w:id="1" w:name="_Hlk133334854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Тверская область, Кашинский городской округ, вблизи деревни Бузыково </w:t>
      </w:r>
      <w:bookmarkEnd w:id="1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на земельном участке с кадастровым номером 69:12:0000009:1045» (далее также — линейный объект) в отношении объекта земельных отношений (земли) в кадастровом квартале № 69:12:0000009, площадью 65 кв. м, местоположение: Тверская область, Кашинский городской округ, вблизи деревни Бузыково (далее также — объект земельных отношений), в соответствии с подпунктом 1 статьи 39.37 Земельного кодекса Российской Федерации (далее также — публичный сервитут). </w:t>
      </w:r>
    </w:p>
    <w:p w14:paraId="775A582E" w14:textId="77777777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2. Утвердить прилагаемую </w:t>
      </w:r>
      <w:bookmarkStart w:id="2" w:name="_Hlk133331694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схему расположения границ публичного сервитута</w:t>
      </w:r>
      <w:bookmarkStart w:id="3" w:name="bookmark6"/>
      <w:bookmarkEnd w:id="3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 (границы публичного сервитута). </w:t>
      </w:r>
    </w:p>
    <w:bookmarkEnd w:id="2"/>
    <w:p w14:paraId="5FF5C3D0" w14:textId="17AA9DA6" w:rsidR="00A36ACF" w:rsidRPr="00A36ACF" w:rsidRDefault="00A36ACF" w:rsidP="00A36ACF">
      <w:pPr>
        <w:widowControl w:val="0"/>
        <w:spacing w:line="252" w:lineRule="auto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Примечание: по информации Акционерного общества «Газпром газораспределение Тверь»</w:t>
      </w:r>
      <w:r w:rsidRPr="00A36ACF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линейный объект будет пересекать автомобильную дорогу общего пользования межмуниципального значения Тверской области 3</w:t>
      </w:r>
      <w:r w:rsidR="00642B66">
        <w:rPr>
          <w:rFonts w:ascii="XO Thames" w:eastAsia="Times New Roman" w:hAnsi="XO Thames" w:cs="Times New Roman"/>
          <w:szCs w:val="28"/>
          <w:lang w:val="en-US" w:eastAsia="ru-RU" w:bidi="ru-RU"/>
        </w:rPr>
        <w:t> 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класса Бузыково — Высоково — Юрино (полосу ее отвода) (включена в Перечень автомобильных дорог регионального и межмуниципального значения Тверской области, утвержденный постановлением администрации 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lastRenderedPageBreak/>
        <w:t>Тверской области от 10.02.2009 № 30-па, за порядковым номером 640, идентификационный № 28 ОП МЗ 28Н-0640), кадастровый № 69:12:0000000:314</w:t>
      </w:r>
      <w:r w:rsidR="0067278A" w:rsidRPr="0067278A">
        <w:t xml:space="preserve"> </w:t>
      </w:r>
      <w:r w:rsidR="0067278A">
        <w:t xml:space="preserve">(далее также — </w:t>
      </w:r>
      <w:r w:rsidR="0067278A" w:rsidRPr="0067278A">
        <w:rPr>
          <w:rFonts w:ascii="XO Thames" w:eastAsia="Times New Roman" w:hAnsi="XO Thames" w:cs="Times New Roman"/>
          <w:szCs w:val="28"/>
          <w:lang w:eastAsia="ru-RU" w:bidi="ru-RU"/>
        </w:rPr>
        <w:t>автомобиль</w:t>
      </w:r>
      <w:r w:rsidR="0067278A">
        <w:rPr>
          <w:rFonts w:ascii="XO Thames" w:eastAsia="Times New Roman" w:hAnsi="XO Thames" w:cs="Times New Roman"/>
          <w:szCs w:val="28"/>
          <w:lang w:eastAsia="ru-RU" w:bidi="ru-RU"/>
        </w:rPr>
        <w:t>ная</w:t>
      </w:r>
      <w:r w:rsidR="0067278A" w:rsidRPr="0067278A">
        <w:rPr>
          <w:rFonts w:ascii="XO Thames" w:eastAsia="Times New Roman" w:hAnsi="XO Thames" w:cs="Times New Roman"/>
          <w:szCs w:val="28"/>
          <w:lang w:eastAsia="ru-RU" w:bidi="ru-RU"/>
        </w:rPr>
        <w:t xml:space="preserve"> дорог</w:t>
      </w:r>
      <w:r w:rsidR="0067278A">
        <w:rPr>
          <w:rFonts w:ascii="XO Thames" w:eastAsia="Times New Roman" w:hAnsi="XO Thames" w:cs="Times New Roman"/>
          <w:szCs w:val="28"/>
          <w:lang w:eastAsia="ru-RU" w:bidi="ru-RU"/>
        </w:rPr>
        <w:t>а</w:t>
      </w:r>
      <w:r w:rsidR="0067278A" w:rsidRPr="0067278A">
        <w:rPr>
          <w:rFonts w:ascii="XO Thames" w:eastAsia="Times New Roman" w:hAnsi="XO Thames" w:cs="Times New Roman"/>
          <w:szCs w:val="28"/>
          <w:lang w:eastAsia="ru-RU" w:bidi="ru-RU"/>
        </w:rPr>
        <w:t xml:space="preserve"> общего пользования межмуниципального значения Тверской области</w:t>
      </w:r>
      <w:r w:rsidR="0067278A">
        <w:rPr>
          <w:rFonts w:ascii="XO Thames" w:eastAsia="Times New Roman" w:hAnsi="XO Thames" w:cs="Times New Roman"/>
          <w:szCs w:val="28"/>
          <w:lang w:eastAsia="ru-RU" w:bidi="ru-RU"/>
        </w:rPr>
        <w:t>)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, которая находится в</w:t>
      </w:r>
      <w:r w:rsidR="0067278A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государственной собственности Тверской области и закреплена на праве оперативного управления за государственным казенным учреждением Тверской области «Дирекция территориального дорожного фонда Тверской области». </w:t>
      </w:r>
    </w:p>
    <w:p w14:paraId="7265DA00" w14:textId="20B65945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3. Определить обладателем публичного сервитута — </w:t>
      </w:r>
      <w:bookmarkStart w:id="4" w:name="_Hlk133413131"/>
      <w:bookmarkStart w:id="5" w:name="_Hlk133477600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Акционерное общество «Газпром газораспределение Тверь»</w:t>
      </w:r>
      <w:bookmarkEnd w:id="4"/>
      <w:r w:rsidRPr="00A36ACF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bookmarkEnd w:id="5"/>
      <w:r w:rsidRPr="00A36ACF">
        <w:rPr>
          <w:rFonts w:ascii="XO Thames" w:eastAsia="Times New Roman" w:hAnsi="XO Thames" w:cs="Times New Roman"/>
          <w:szCs w:val="28"/>
          <w:lang w:eastAsia="ru-RU"/>
        </w:rPr>
        <w:t>(ОГРН: 1026900564129, ИНН:</w:t>
      </w:r>
      <w:r w:rsidR="007B4FA2">
        <w:rPr>
          <w:rFonts w:ascii="XO Thames" w:eastAsia="Times New Roman" w:hAnsi="XO Thames" w:cs="Times New Roman"/>
          <w:szCs w:val="28"/>
          <w:lang w:eastAsia="ru-RU"/>
        </w:rPr>
        <w:t> </w:t>
      </w:r>
      <w:r w:rsidRPr="00A36ACF">
        <w:rPr>
          <w:rFonts w:ascii="XO Thames" w:eastAsia="Times New Roman" w:hAnsi="XO Thames" w:cs="Times New Roman"/>
          <w:szCs w:val="28"/>
          <w:lang w:eastAsia="ru-RU"/>
        </w:rPr>
        <w:t>6900000364)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. </w:t>
      </w:r>
    </w:p>
    <w:p w14:paraId="4869313A" w14:textId="7D05EF8E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4. </w:t>
      </w:r>
      <w:r w:rsidR="00307299">
        <w:rPr>
          <w:rFonts w:ascii="XO Thames" w:eastAsia="Times New Roman" w:hAnsi="XO Thames" w:cs="Times New Roman"/>
          <w:szCs w:val="28"/>
          <w:lang w:eastAsia="ru-RU" w:bidi="ru-RU"/>
        </w:rPr>
        <w:t>Установить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 срок публичного сервитута — 10 лет.</w:t>
      </w:r>
      <w:bookmarkStart w:id="6" w:name="bookmark7"/>
      <w:bookmarkEnd w:id="6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06926866" w14:textId="77777777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Считать публичный сервитут установленным со дня внесения сведений о нем в Единый государственный реестр недвижимости. </w:t>
      </w:r>
    </w:p>
    <w:p w14:paraId="39BBBADE" w14:textId="49F92F54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5. Срок, в течение которого использование объекта земельных отношений и (или) расположенного на нем объекта недвижимого имущества в соответствии с их разрешенным использованием будет невозможно или существенно затруднено в связи с осуществлением публичного сервитута (при наличии такого срока): </w:t>
      </w:r>
      <w:r w:rsidR="00BD04A7">
        <w:rPr>
          <w:rFonts w:ascii="XO Thames" w:eastAsia="Times New Roman" w:hAnsi="XO Thames" w:cs="Times New Roman"/>
          <w:szCs w:val="28"/>
          <w:lang w:eastAsia="ru-RU" w:bidi="ru-RU"/>
        </w:rPr>
        <w:t>срок не устанавливается, поскольку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2D1259"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использование объекта земельных отношений и (или) расположенного на нем объекта недвижимого имущества в соответствии с их разрешенным использованием будет возможно и </w:t>
      </w:r>
      <w:r w:rsidR="00BD04A7">
        <w:rPr>
          <w:rFonts w:ascii="XO Thames" w:eastAsia="Times New Roman" w:hAnsi="XO Thames" w:cs="Times New Roman"/>
          <w:szCs w:val="28"/>
          <w:lang w:eastAsia="ru-RU" w:bidi="ru-RU"/>
        </w:rPr>
        <w:t>не</w:t>
      </w:r>
      <w:r w:rsidR="002D1259"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 затруднено</w:t>
      </w:r>
      <w:r w:rsidR="00BD04A7">
        <w:rPr>
          <w:rFonts w:ascii="XO Thames" w:eastAsia="Times New Roman" w:hAnsi="XO Thames" w:cs="Times New Roman"/>
          <w:szCs w:val="28"/>
          <w:lang w:eastAsia="ru-RU" w:bidi="ru-RU"/>
        </w:rPr>
        <w:t xml:space="preserve">. </w:t>
      </w:r>
    </w:p>
    <w:p w14:paraId="71FC97C2" w14:textId="77777777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6. Размещение линейного объекта предусмотрено следующими документами: </w:t>
      </w:r>
    </w:p>
    <w:p w14:paraId="0256E7C3" w14:textId="77777777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6.1. договором от 09.09.2022 № ТОГ-УПР-Д-00702 о подключении (технологическом присоединении) газоиспользующего оборудования и объектов капитального строительства к сети газораспределения (стороны указанного договора: </w:t>
      </w:r>
      <w:bookmarkStart w:id="7" w:name="_Hlk133413997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Акционерное общество «Газпром газораспределение Тверь»</w:t>
      </w:r>
      <w:bookmarkEnd w:id="7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; Общество с ограниченной ответственностью «РУМЕЛКО-АГРО»; Общество с ограниченной ответственностью «Газпром газификация»; срок технологического присоединения: в течение полутора лет со дня заключения указанного договора); </w:t>
      </w:r>
    </w:p>
    <w:p w14:paraId="5B05E819" w14:textId="2E68E732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6.2. договором от 25.10.2022 № ТОГ-УПР-С-00971/42-2022 о взаимодействии </w:t>
      </w:r>
      <w:bookmarkStart w:id="8" w:name="_Hlk133414254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государственного казенного учреждения Тверской области «Дирекция территориального дорожного фонда Тверской области» и Акционерн</w:t>
      </w:r>
      <w:r w:rsidR="0067278A">
        <w:rPr>
          <w:rFonts w:ascii="XO Thames" w:eastAsia="Times New Roman" w:hAnsi="XO Thames" w:cs="Times New Roman"/>
          <w:szCs w:val="28"/>
          <w:lang w:eastAsia="ru-RU" w:bidi="ru-RU"/>
        </w:rPr>
        <w:t>ого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 обществ</w:t>
      </w:r>
      <w:r w:rsidR="0067278A">
        <w:rPr>
          <w:rFonts w:ascii="XO Thames" w:eastAsia="Times New Roman" w:hAnsi="XO Thames" w:cs="Times New Roman"/>
          <w:szCs w:val="28"/>
          <w:lang w:eastAsia="ru-RU" w:bidi="ru-RU"/>
        </w:rPr>
        <w:t>а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 «Газпром газораспределение Тверь» </w:t>
      </w:r>
      <w:bookmarkEnd w:id="8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при производстве работ по размещению линейного объекта в полосе отвода </w:t>
      </w:r>
      <w:bookmarkStart w:id="9" w:name="_Hlk133503783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автомобильной дороги общего пользования межмуниципального значения Тверской области </w:t>
      </w:r>
      <w:bookmarkEnd w:id="9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(стороны указанного договора: государственное казенное учреждение Тверской области «Дирекция территориального дорожного фонда Тверской области»; </w:t>
      </w:r>
      <w:bookmarkStart w:id="10" w:name="_Hlk133438247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Акционерное общество «Газпром газораспределение Тверь»</w:t>
      </w:r>
      <w:bookmarkEnd w:id="10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). </w:t>
      </w:r>
    </w:p>
    <w:p w14:paraId="0CA5F322" w14:textId="77777777" w:rsidR="00A36ACF" w:rsidRPr="00A36ACF" w:rsidRDefault="00A36ACF" w:rsidP="00A36ACF">
      <w:pPr>
        <w:widowControl w:val="0"/>
        <w:spacing w:line="252" w:lineRule="auto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7. 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на основании статьи 106 Земельного кодекса 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lastRenderedPageBreak/>
        <w:t xml:space="preserve">Российской Федерации в соответствии со статьей 28 Федерального закона от 31.03.1999 № 69-ФЗ «О газоснабжении в Российской Федерации» и с постановлением Правительства Российской Федерации от 20.11.2000 № 878 «Об утверждении Правил охраны газораспределительных сетей». </w:t>
      </w:r>
    </w:p>
    <w:p w14:paraId="556D26FB" w14:textId="090CBD31" w:rsidR="00A36ACF" w:rsidRPr="00A36ACF" w:rsidRDefault="00A36ACF" w:rsidP="00190D18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0A3EF7">
        <w:rPr>
          <w:rFonts w:ascii="XO Thames" w:eastAsia="Times New Roman" w:hAnsi="XO Thames" w:cs="Times New Roman"/>
          <w:szCs w:val="28"/>
          <w:lang w:eastAsia="ru-RU" w:bidi="ru-RU"/>
        </w:rPr>
        <w:t>8. </w:t>
      </w:r>
      <w:r w:rsidR="000A3EF7" w:rsidRPr="000A3EF7">
        <w:rPr>
          <w:rFonts w:ascii="XO Thames" w:eastAsia="Times New Roman" w:hAnsi="XO Thames" w:cs="Times New Roman"/>
          <w:szCs w:val="28"/>
          <w:lang w:eastAsia="ru-RU" w:bidi="ru-RU"/>
        </w:rPr>
        <w:t xml:space="preserve">Обладатель публичного сервитута обязан вносить плату за публичный сервитут, если иное не предусмотрено </w:t>
      </w:r>
      <w:r w:rsidR="000A3EF7">
        <w:rPr>
          <w:rFonts w:ascii="XO Thames" w:eastAsia="Times New Roman" w:hAnsi="XO Thames" w:cs="Times New Roman"/>
          <w:szCs w:val="28"/>
          <w:lang w:eastAsia="ru-RU" w:bidi="ru-RU"/>
        </w:rPr>
        <w:t>Земельным</w:t>
      </w:r>
      <w:r w:rsidR="000A3EF7" w:rsidRPr="000A3EF7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0A3EF7">
        <w:rPr>
          <w:rFonts w:ascii="XO Thames" w:eastAsia="Times New Roman" w:hAnsi="XO Thames" w:cs="Times New Roman"/>
          <w:szCs w:val="28"/>
          <w:lang w:eastAsia="ru-RU" w:bidi="ru-RU"/>
        </w:rPr>
        <w:t>к</w:t>
      </w:r>
      <w:r w:rsidR="000A3EF7" w:rsidRPr="000A3EF7">
        <w:rPr>
          <w:rFonts w:ascii="XO Thames" w:eastAsia="Times New Roman" w:hAnsi="XO Thames" w:cs="Times New Roman"/>
          <w:szCs w:val="28"/>
          <w:lang w:eastAsia="ru-RU" w:bidi="ru-RU"/>
        </w:rPr>
        <w:t>одексом</w:t>
      </w:r>
      <w:r w:rsidR="000A3EF7">
        <w:rPr>
          <w:rFonts w:ascii="XO Thames" w:eastAsia="Times New Roman" w:hAnsi="XO Thames" w:cs="Times New Roman"/>
          <w:szCs w:val="28"/>
          <w:lang w:eastAsia="ru-RU" w:bidi="ru-RU"/>
        </w:rPr>
        <w:t xml:space="preserve"> Российской Федерации. </w:t>
      </w:r>
      <w:r w:rsidR="00190D18">
        <w:rPr>
          <w:rFonts w:ascii="XO Thames" w:eastAsia="Times New Roman" w:hAnsi="XO Thames" w:cs="Times New Roman"/>
          <w:szCs w:val="28"/>
          <w:lang w:eastAsia="ru-RU" w:bidi="ru-RU"/>
        </w:rPr>
        <w:t>Р</w:t>
      </w:r>
      <w:r w:rsidR="00190D18" w:rsidRPr="00190D18">
        <w:rPr>
          <w:rFonts w:ascii="XO Thames" w:eastAsia="Times New Roman" w:hAnsi="XO Thames" w:cs="Times New Roman"/>
          <w:szCs w:val="28"/>
          <w:lang w:eastAsia="ru-RU" w:bidi="ru-RU"/>
        </w:rPr>
        <w:t>азмер платы за публичный сервитут, порядок и срок ее внесения</w:t>
      </w:r>
      <w:r w:rsidR="00190D18">
        <w:rPr>
          <w:rFonts w:ascii="XO Thames" w:eastAsia="Times New Roman" w:hAnsi="XO Thames" w:cs="Times New Roman"/>
          <w:szCs w:val="28"/>
          <w:lang w:eastAsia="ru-RU" w:bidi="ru-RU"/>
        </w:rPr>
        <w:t xml:space="preserve"> определяются в соответствии со статьями </w:t>
      </w:r>
      <w:r w:rsidRPr="00190D18">
        <w:rPr>
          <w:rFonts w:ascii="XO Thames" w:eastAsia="Times New Roman" w:hAnsi="XO Thames" w:cs="Times New Roman"/>
          <w:szCs w:val="28"/>
          <w:lang w:eastAsia="ru-RU" w:bidi="ru-RU"/>
        </w:rPr>
        <w:t>39.46, 39.47 Земельного кодекса Российской Федерации, если иное не установлено указанным кодексом.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3CB65FEA" w14:textId="5758A434" w:rsidR="00537D8E" w:rsidRPr="00537D8E" w:rsidRDefault="00A36ACF" w:rsidP="00537D8E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9 График проведения работ при осуществлении деятельности, для обеспечения которой устанавливается публичный сервитут в отношении объекта земельных отношений, находящегося в государственной или муниципальной собственности и не предоставленного гражданам или юридическим лицам: </w:t>
      </w:r>
      <w:r w:rsidR="00537D8E" w:rsidRPr="00537D8E">
        <w:rPr>
          <w:rFonts w:ascii="XO Thames" w:eastAsia="Times New Roman" w:hAnsi="XO Thames" w:cs="Times New Roman"/>
          <w:szCs w:val="28"/>
          <w:lang w:eastAsia="ru-RU" w:bidi="ru-RU"/>
        </w:rPr>
        <w:t>устанавливается Акционерн</w:t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>ым</w:t>
      </w:r>
      <w:r w:rsidR="00537D8E" w:rsidRPr="00537D8E">
        <w:rPr>
          <w:rFonts w:ascii="XO Thames" w:eastAsia="Times New Roman" w:hAnsi="XO Thames" w:cs="Times New Roman"/>
          <w:szCs w:val="28"/>
          <w:lang w:eastAsia="ru-RU" w:bidi="ru-RU"/>
        </w:rPr>
        <w:t xml:space="preserve"> обществ</w:t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>ом</w:t>
      </w:r>
      <w:r w:rsidR="00537D8E" w:rsidRPr="00537D8E">
        <w:rPr>
          <w:rFonts w:ascii="XO Thames" w:eastAsia="Times New Roman" w:hAnsi="XO Thames" w:cs="Times New Roman"/>
          <w:szCs w:val="28"/>
          <w:lang w:eastAsia="ru-RU" w:bidi="ru-RU"/>
        </w:rPr>
        <w:t xml:space="preserve"> «Газпром газораспределение Тверь» ежегодно с</w:t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537D8E" w:rsidRPr="00537D8E">
        <w:rPr>
          <w:rFonts w:ascii="XO Thames" w:eastAsia="Times New Roman" w:hAnsi="XO Thames" w:cs="Times New Roman"/>
          <w:szCs w:val="28"/>
          <w:lang w:eastAsia="ru-RU" w:bidi="ru-RU"/>
        </w:rPr>
        <w:t>1</w:t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537D8E" w:rsidRPr="00537D8E">
        <w:rPr>
          <w:rFonts w:ascii="XO Thames" w:eastAsia="Times New Roman" w:hAnsi="XO Thames" w:cs="Times New Roman"/>
          <w:szCs w:val="28"/>
          <w:lang w:eastAsia="ru-RU" w:bidi="ru-RU"/>
        </w:rPr>
        <w:t>января по</w:t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537D8E" w:rsidRPr="00537D8E">
        <w:rPr>
          <w:rFonts w:ascii="XO Thames" w:eastAsia="Times New Roman" w:hAnsi="XO Thames" w:cs="Times New Roman"/>
          <w:szCs w:val="28"/>
          <w:lang w:eastAsia="ru-RU" w:bidi="ru-RU"/>
        </w:rPr>
        <w:t>31</w:t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537D8E" w:rsidRPr="00537D8E">
        <w:rPr>
          <w:rFonts w:ascii="XO Thames" w:eastAsia="Times New Roman" w:hAnsi="XO Thames" w:cs="Times New Roman"/>
          <w:szCs w:val="28"/>
          <w:lang w:eastAsia="ru-RU" w:bidi="ru-RU"/>
        </w:rPr>
        <w:t>декабря</w:t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6A3F10">
        <w:rPr>
          <w:rFonts w:ascii="XO Thames" w:eastAsia="Times New Roman" w:hAnsi="XO Thames" w:cs="Times New Roman"/>
          <w:szCs w:val="28"/>
          <w:lang w:eastAsia="ru-RU" w:bidi="ru-RU"/>
        </w:rPr>
        <w:br/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>(при</w:t>
      </w:r>
      <w:r w:rsidR="006A3F10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>необходимости)</w:t>
      </w:r>
      <w:r w:rsidR="00537D8E" w:rsidRPr="00537D8E">
        <w:rPr>
          <w:rFonts w:ascii="XO Thames" w:eastAsia="Times New Roman" w:hAnsi="XO Thames" w:cs="Times New Roman"/>
          <w:szCs w:val="28"/>
          <w:lang w:eastAsia="ru-RU" w:bidi="ru-RU"/>
        </w:rPr>
        <w:t>.</w:t>
      </w:r>
      <w:r w:rsidR="00537D8E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7F881DE9" w14:textId="6AA42A8F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10. Обладатель публичного сервитута в 3-месячный срок с момента наступления </w:t>
      </w:r>
      <w:r w:rsidR="000844A3">
        <w:rPr>
          <w:rFonts w:ascii="XO Thames" w:eastAsia="Times New Roman" w:hAnsi="XO Thames" w:cs="Times New Roman"/>
          <w:szCs w:val="28"/>
          <w:lang w:eastAsia="ru-RU" w:bidi="ru-RU"/>
        </w:rPr>
        <w:t xml:space="preserve">соответствующих 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обстоятельств, предусмотренных пунктом 8 статьи 39.50</w:t>
      </w:r>
      <w:r w:rsidRPr="00A36ACF">
        <w:rPr>
          <w:rFonts w:ascii="XO Thames" w:eastAsia="Times New Roman" w:hAnsi="XO Thames" w:cs="Times New Roman"/>
          <w:szCs w:val="28"/>
          <w:vertAlign w:val="superscript"/>
          <w:lang w:eastAsia="ru-RU" w:bidi="ru-RU"/>
        </w:rPr>
        <w:t xml:space="preserve"> 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Земельного кодекса Российской Федерации, обязан привести объект земельных отношений в состояние, пригодное для его использования в</w:t>
      </w:r>
      <w:r w:rsidR="000844A3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>соответствии с разрешенным использованием.</w:t>
      </w:r>
      <w:bookmarkStart w:id="11" w:name="bookmark13"/>
      <w:bookmarkEnd w:id="11"/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23F08049" w14:textId="27C55CB0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11. Комитету по управлению имуществом Администрации Кашинского городского округа в течение 5 рабочих дней со дня </w:t>
      </w:r>
      <w:r w:rsidR="000844A3">
        <w:rPr>
          <w:rFonts w:ascii="XO Thames" w:eastAsia="Times New Roman" w:hAnsi="XO Thames" w:cs="Times New Roman"/>
          <w:szCs w:val="28"/>
          <w:lang w:eastAsia="ru-RU" w:bidi="ru-RU"/>
        </w:rPr>
        <w:t xml:space="preserve">принятия </w:t>
      </w: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настоящего постановления: </w:t>
      </w:r>
    </w:p>
    <w:p w14:paraId="5C76481C" w14:textId="77777777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11.1. обеспечить размещение настоящего постановления на официальном сайте Кашинского городского округа в информационно-телекоммуникационной сети «Интернет»; </w:t>
      </w:r>
    </w:p>
    <w:p w14:paraId="40B940F9" w14:textId="77777777" w:rsidR="00A36ACF" w:rsidRPr="00A36ACF" w:rsidRDefault="00A36ACF" w:rsidP="00A36ACF">
      <w:pPr>
        <w:widowControl w:val="0"/>
        <w:ind w:firstLine="720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11.2. направить Акционерному обществу «Газпром газораспределение Тверь» копию настоящего постановления, сведения о лицах, являющихся правообладателями объекта земельных отношений, сведения о лицах, подавших заявления об учете их прав (обременений прав) на объект земельных отношений (при наличии), способах связи с ними (при наличии), копии документов, подтверждающих права указанных лиц на объект земельных отношений (при наличии); </w:t>
      </w:r>
    </w:p>
    <w:p w14:paraId="1DFE7264" w14:textId="77777777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11.3. направить копию настоящего постановления: </w:t>
      </w:r>
    </w:p>
    <w:p w14:paraId="45772950" w14:textId="77777777" w:rsidR="00A36ACF" w:rsidRPr="00A36ACF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филиалу публично-правовой компании «Роскадастр» по Тверской области; </w:t>
      </w:r>
    </w:p>
    <w:p w14:paraId="0778CABE" w14:textId="77777777" w:rsidR="00A36ACF" w:rsidRPr="00A36ACF" w:rsidRDefault="00A36ACF" w:rsidP="00A36ACF">
      <w:pPr>
        <w:widowControl w:val="0"/>
        <w:ind w:firstLine="720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Министерству имущественных и земельных отношений Тверской области; </w:t>
      </w:r>
    </w:p>
    <w:p w14:paraId="400684FC" w14:textId="77777777" w:rsidR="00A36ACF" w:rsidRPr="00A36ACF" w:rsidRDefault="00A36ACF" w:rsidP="00A36ACF">
      <w:pPr>
        <w:widowControl w:val="0"/>
        <w:ind w:firstLine="720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Министерству транспорта Тверской области; </w:t>
      </w:r>
    </w:p>
    <w:p w14:paraId="55288698" w14:textId="77777777" w:rsidR="00A36ACF" w:rsidRPr="00A36ACF" w:rsidRDefault="00A36ACF" w:rsidP="00A36ACF">
      <w:pPr>
        <w:widowControl w:val="0"/>
        <w:ind w:firstLine="720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A36ACF">
        <w:rPr>
          <w:rFonts w:ascii="XO Thames" w:eastAsia="Times New Roman" w:hAnsi="XO Thames" w:cs="Times New Roman"/>
          <w:szCs w:val="28"/>
          <w:lang w:eastAsia="ru-RU" w:bidi="ru-RU"/>
        </w:rPr>
        <w:t xml:space="preserve">государственному казенному учреждению Тверской области «Дирекция территориального дорожного фонда Тверской области». </w:t>
      </w:r>
    </w:p>
    <w:p w14:paraId="0EC06743" w14:textId="77777777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A36ACF">
        <w:rPr>
          <w:rFonts w:ascii="XO Thames" w:eastAsia="Times New Roman" w:hAnsi="XO Thames" w:cs="Times New Roman"/>
          <w:szCs w:val="28"/>
          <w:lang w:eastAsia="ru-RU"/>
        </w:rPr>
        <w:lastRenderedPageBreak/>
        <w:t xml:space="preserve">12. Контроль за исполнением настоящего постановления возложить на председателя Комитета по управлению имуществом Администрации Кашинского городского округа И.А. Лебедеву. </w:t>
      </w:r>
    </w:p>
    <w:p w14:paraId="06463A5A" w14:textId="56D8B10D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A36ACF">
        <w:rPr>
          <w:rFonts w:ascii="XO Thames" w:eastAsia="Times New Roman" w:hAnsi="XO Thames" w:cs="Times New Roman"/>
          <w:szCs w:val="28"/>
          <w:lang w:eastAsia="ru-RU"/>
        </w:rPr>
        <w:t xml:space="preserve">13. Настоящее постановление вступает в силу </w:t>
      </w:r>
      <w:r w:rsidR="00357AC6">
        <w:rPr>
          <w:rFonts w:ascii="XO Thames" w:eastAsia="Times New Roman" w:hAnsi="XO Thames" w:cs="Times New Roman"/>
          <w:szCs w:val="28"/>
          <w:lang w:eastAsia="ru-RU"/>
        </w:rPr>
        <w:t xml:space="preserve">со дня </w:t>
      </w:r>
      <w:r w:rsidRPr="00A36ACF">
        <w:rPr>
          <w:rFonts w:ascii="XO Thames" w:eastAsia="Times New Roman" w:hAnsi="XO Thames" w:cs="Times New Roman"/>
          <w:szCs w:val="28"/>
          <w:lang w:eastAsia="ru-RU"/>
        </w:rPr>
        <w:t xml:space="preserve">его </w:t>
      </w:r>
      <w:bookmarkStart w:id="12" w:name="_Hlk133437679"/>
      <w:r w:rsidR="00357AC6">
        <w:rPr>
          <w:rFonts w:ascii="XO Thames" w:eastAsia="Times New Roman" w:hAnsi="XO Thames" w:cs="Times New Roman"/>
          <w:szCs w:val="28"/>
          <w:lang w:eastAsia="ru-RU"/>
        </w:rPr>
        <w:t>официального опубликования в газете «Кашинская газета»</w:t>
      </w:r>
      <w:r w:rsidR="00642B66">
        <w:rPr>
          <w:rFonts w:ascii="XO Thames" w:eastAsia="Times New Roman" w:hAnsi="XO Thames" w:cs="Times New Roman"/>
          <w:szCs w:val="28"/>
          <w:lang w:eastAsia="ru-RU"/>
        </w:rPr>
        <w:t xml:space="preserve">, за исключением пунктов </w:t>
      </w:r>
      <w:r w:rsidR="00174466">
        <w:rPr>
          <w:rFonts w:ascii="XO Thames" w:eastAsia="Times New Roman" w:hAnsi="XO Thames" w:cs="Times New Roman"/>
          <w:szCs w:val="28"/>
          <w:lang w:eastAsia="ru-RU"/>
        </w:rPr>
        <w:t>11, 12 настоящего постановления, которые вступают в силу со дня подписания настоящего постановления</w:t>
      </w:r>
      <w:bookmarkEnd w:id="12"/>
      <w:r w:rsidR="00EE2DBC">
        <w:rPr>
          <w:rFonts w:ascii="XO Thames" w:eastAsia="Times New Roman" w:hAnsi="XO Thames" w:cs="Times New Roman"/>
          <w:szCs w:val="28"/>
          <w:lang w:eastAsia="ru-RU"/>
        </w:rPr>
        <w:t xml:space="preserve">. </w:t>
      </w:r>
    </w:p>
    <w:p w14:paraId="4F394D56" w14:textId="77777777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ED0629A" w14:textId="06A07E3B" w:rsid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6176417" w14:textId="77777777" w:rsidR="00A36ACF" w:rsidRP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5B5D351" w14:textId="43683F95" w:rsid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A36ACF">
        <w:rPr>
          <w:rFonts w:ascii="XO Thames" w:eastAsia="Times New Roman" w:hAnsi="XO Thames" w:cs="Times New Roman"/>
          <w:szCs w:val="28"/>
          <w:lang w:eastAsia="ru-RU"/>
        </w:rPr>
        <w:t>Глава Кашинского городского округа                                                 Г.Г. Баландин</w:t>
      </w:r>
    </w:p>
    <w:p w14:paraId="16ABF14F" w14:textId="77777777" w:rsidR="00A36ACF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88F0B44" w14:textId="7E2CC5C4" w:rsidR="00B041BF" w:rsidRDefault="00B041B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B041BF" w:rsidSect="00FA73FB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14:paraId="05058B4C" w14:textId="06C9C684" w:rsidR="00EA5FE1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EA5FE1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2878354C" w14:textId="051D8E91" w:rsidR="00EA5FE1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EA5FE1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Pr="00EA5FE1">
        <w:rPr>
          <w:rFonts w:ascii="XO Thames" w:eastAsia="Times New Roman" w:hAnsi="XO Thames" w:cs="Times New Roman"/>
          <w:szCs w:val="28"/>
          <w:lang w:eastAsia="ru-RU"/>
        </w:rPr>
        <w:t>городского округа</w:t>
      </w:r>
    </w:p>
    <w:p w14:paraId="147C4403" w14:textId="5FB51671" w:rsidR="00EA5FE1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EA5FE1">
        <w:rPr>
          <w:rFonts w:ascii="XO Thames" w:eastAsia="Times New Roman" w:hAnsi="XO Thames" w:cs="Times New Roman"/>
          <w:szCs w:val="28"/>
          <w:lang w:eastAsia="ru-RU"/>
        </w:rPr>
        <w:t>от</w:t>
      </w:r>
      <w:r w:rsidR="00FA0359">
        <w:rPr>
          <w:rFonts w:ascii="XO Thames" w:eastAsia="Times New Roman" w:hAnsi="XO Thames" w:cs="Times New Roman"/>
          <w:szCs w:val="28"/>
          <w:lang w:eastAsia="ru-RU"/>
        </w:rPr>
        <w:t> </w:t>
      </w:r>
      <w:r w:rsidR="00B041BF">
        <w:rPr>
          <w:rFonts w:ascii="XO Thames" w:eastAsia="Times New Roman" w:hAnsi="XO Thames" w:cs="Times New Roman"/>
          <w:szCs w:val="28"/>
          <w:lang w:eastAsia="ru-RU"/>
        </w:rPr>
        <w:t>28.04.2023</w:t>
      </w:r>
      <w:r w:rsidRPr="00EA5FE1">
        <w:rPr>
          <w:rFonts w:ascii="XO Thames" w:eastAsia="Times New Roman" w:hAnsi="XO Thames" w:cs="Times New Roman"/>
          <w:szCs w:val="28"/>
          <w:lang w:eastAsia="ru-RU"/>
        </w:rPr>
        <w:t xml:space="preserve"> №</w:t>
      </w:r>
      <w:r w:rsidR="00FA0359">
        <w:rPr>
          <w:rFonts w:ascii="XO Thames" w:eastAsia="Times New Roman" w:hAnsi="XO Thames" w:cs="Times New Roman"/>
          <w:szCs w:val="28"/>
          <w:lang w:eastAsia="ru-RU"/>
        </w:rPr>
        <w:t> </w:t>
      </w:r>
      <w:r w:rsidR="00B041BF">
        <w:rPr>
          <w:rFonts w:ascii="XO Thames" w:eastAsia="Times New Roman" w:hAnsi="XO Thames" w:cs="Times New Roman"/>
          <w:szCs w:val="28"/>
          <w:lang w:eastAsia="ru-RU"/>
        </w:rPr>
        <w:t>291</w:t>
      </w:r>
    </w:p>
    <w:p w14:paraId="72BD198F" w14:textId="77777777" w:rsidR="00EA5FE1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6BED3FE1" w14:textId="77777777" w:rsidR="00EA5FE1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C262F06" w14:textId="77777777" w:rsidR="00EA5FE1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F88A0DE" w14:textId="6FE6DD6E" w:rsidR="00EA5FE1" w:rsidRPr="00EA5FE1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EA5FE1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39739F21" w14:textId="479032A6" w:rsidR="00A36ACF" w:rsidRPr="00EA5FE1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EA5FE1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627E78DB" w14:textId="28EF5130" w:rsidR="001C2E8C" w:rsidRDefault="001C2E8C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45BD8D3" w14:textId="5C578DCD" w:rsidR="00A32DFA" w:rsidRPr="00A36ACF" w:rsidRDefault="00EA5FE1" w:rsidP="00EA5FE1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5E7E4F0" wp14:editId="04AF774E">
            <wp:extent cx="5324696" cy="7148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375" cy="71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DFA" w:rsidRPr="00A36ACF" w:rsidSect="008D068E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67834" w14:textId="77777777" w:rsidR="000A789F" w:rsidRDefault="000A789F" w:rsidP="00433D33">
      <w:r>
        <w:separator/>
      </w:r>
    </w:p>
  </w:endnote>
  <w:endnote w:type="continuationSeparator" w:id="0">
    <w:p w14:paraId="4A087E6F" w14:textId="77777777" w:rsidR="000A789F" w:rsidRDefault="000A789F" w:rsidP="00433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DC47299-9447-4FE3-91FB-581D8C3C58EA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2" w:fontKey="{B721FB82-F01C-495E-854E-CF5D4E06BCD2}"/>
    <w:embedBold r:id="rId3" w:fontKey="{B8F07ADA-EA98-4924-B6FD-1DDA39BACFD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DE4B57B-C057-42CD-BA4B-102151BC54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E5333" w14:textId="77777777" w:rsidR="000A789F" w:rsidRDefault="000A789F" w:rsidP="00433D33">
      <w:r>
        <w:separator/>
      </w:r>
    </w:p>
  </w:footnote>
  <w:footnote w:type="continuationSeparator" w:id="0">
    <w:p w14:paraId="2477764F" w14:textId="77777777" w:rsidR="000A789F" w:rsidRDefault="000A789F" w:rsidP="00433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2831723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5716577F" w14:textId="7C33EEFC" w:rsidR="00433D33" w:rsidRPr="00433D33" w:rsidRDefault="00433D33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433D33">
          <w:rPr>
            <w:rFonts w:ascii="XO Thames" w:hAnsi="XO Thames"/>
            <w:sz w:val="24"/>
            <w:szCs w:val="24"/>
          </w:rPr>
          <w:fldChar w:fldCharType="begin"/>
        </w:r>
        <w:r w:rsidRPr="00433D33">
          <w:rPr>
            <w:rFonts w:ascii="XO Thames" w:hAnsi="XO Thames"/>
            <w:sz w:val="24"/>
            <w:szCs w:val="24"/>
          </w:rPr>
          <w:instrText>PAGE   \* MERGEFORMAT</w:instrText>
        </w:r>
        <w:r w:rsidRPr="00433D33">
          <w:rPr>
            <w:rFonts w:ascii="XO Thames" w:hAnsi="XO Thames"/>
            <w:sz w:val="24"/>
            <w:szCs w:val="24"/>
          </w:rPr>
          <w:fldChar w:fldCharType="separate"/>
        </w:r>
        <w:r w:rsidRPr="00433D33">
          <w:rPr>
            <w:rFonts w:ascii="XO Thames" w:hAnsi="XO Thames"/>
            <w:sz w:val="24"/>
            <w:szCs w:val="24"/>
          </w:rPr>
          <w:t>2</w:t>
        </w:r>
        <w:r w:rsidRPr="00433D33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21F470AA" w14:textId="77777777" w:rsidR="00433D33" w:rsidRPr="00433D33" w:rsidRDefault="00433D33">
    <w:pPr>
      <w:pStyle w:val="a3"/>
      <w:rPr>
        <w:rFonts w:ascii="XO Thames" w:hAnsi="XO Thames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6ACF"/>
    <w:rsid w:val="00076408"/>
    <w:rsid w:val="000844A3"/>
    <w:rsid w:val="000A3EF7"/>
    <w:rsid w:val="000A789F"/>
    <w:rsid w:val="000C4678"/>
    <w:rsid w:val="00174466"/>
    <w:rsid w:val="00190D18"/>
    <w:rsid w:val="001C2E8C"/>
    <w:rsid w:val="00221A88"/>
    <w:rsid w:val="00265973"/>
    <w:rsid w:val="002D1259"/>
    <w:rsid w:val="00307299"/>
    <w:rsid w:val="00357AC6"/>
    <w:rsid w:val="003B21C3"/>
    <w:rsid w:val="003C29C5"/>
    <w:rsid w:val="003C679E"/>
    <w:rsid w:val="00433D33"/>
    <w:rsid w:val="00537D8E"/>
    <w:rsid w:val="00642B66"/>
    <w:rsid w:val="0067278A"/>
    <w:rsid w:val="00686958"/>
    <w:rsid w:val="006A3F10"/>
    <w:rsid w:val="006A5DD3"/>
    <w:rsid w:val="00733892"/>
    <w:rsid w:val="0075748B"/>
    <w:rsid w:val="007B4FA2"/>
    <w:rsid w:val="008D068E"/>
    <w:rsid w:val="008E4FEF"/>
    <w:rsid w:val="00A32DFA"/>
    <w:rsid w:val="00A36ACF"/>
    <w:rsid w:val="00A62B9F"/>
    <w:rsid w:val="00A829DA"/>
    <w:rsid w:val="00B041BF"/>
    <w:rsid w:val="00BD0082"/>
    <w:rsid w:val="00BD04A7"/>
    <w:rsid w:val="00CB0E31"/>
    <w:rsid w:val="00DD4EAE"/>
    <w:rsid w:val="00E0025B"/>
    <w:rsid w:val="00E316BC"/>
    <w:rsid w:val="00EA5FE1"/>
    <w:rsid w:val="00EB7126"/>
    <w:rsid w:val="00ED2499"/>
    <w:rsid w:val="00EE2DBC"/>
    <w:rsid w:val="00F660D4"/>
    <w:rsid w:val="00FA0359"/>
    <w:rsid w:val="00FA73FB"/>
    <w:rsid w:val="00FB1447"/>
    <w:rsid w:val="00FD74FF"/>
    <w:rsid w:val="00FE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623B4"/>
  <w15:chartTrackingRefBased/>
  <w15:docId w15:val="{58566D17-0C75-4A2C-B48A-C10A8EDE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D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3D33"/>
  </w:style>
  <w:style w:type="paragraph" w:styleId="a5">
    <w:name w:val="footer"/>
    <w:basedOn w:val="a"/>
    <w:link w:val="a6"/>
    <w:uiPriority w:val="99"/>
    <w:unhideWhenUsed/>
    <w:rsid w:val="00433D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3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2023-04-28T05:59:00Z</cp:lastPrinted>
  <dcterms:created xsi:type="dcterms:W3CDTF">2023-04-27T12:33:00Z</dcterms:created>
  <dcterms:modified xsi:type="dcterms:W3CDTF">2023-05-02T06:11:00Z</dcterms:modified>
</cp:coreProperties>
</file>