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righ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1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Порядку определения объема субсидии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иные цели и условиям ее предоставления</w:t>
      </w:r>
    </w:p>
    <w:p w14:paraId="04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5000000">
      <w:pPr>
        <w:spacing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Courier New" w:hAnsi="Courier New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>Приложение</w:t>
      </w:r>
    </w:p>
    <w:p w14:paraId="06000000">
      <w:pPr>
        <w:spacing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к ___________________________________________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</w:t>
      </w:r>
      <w:r>
        <w:rPr>
          <w:rFonts w:ascii="Times New Roman" w:hAnsi="Times New Roman"/>
          <w:sz w:val="20"/>
        </w:rPr>
        <w:t>(наименование и реквизиты правового акта</w:t>
      </w:r>
    </w:p>
    <w:p w14:paraId="08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главного распорядителя средств бюджета, 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осуществляющими</w:t>
      </w:r>
      <w:r>
        <w:rPr>
          <w:rFonts w:ascii="Times New Roman" w:hAnsi="Times New Roman"/>
          <w:sz w:val="20"/>
        </w:rPr>
        <w:t xml:space="preserve"> функции и полномочия учредителя </w:t>
      </w:r>
    </w:p>
    <w:p w14:paraId="0A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муниципальных учреждений, о распределении</w:t>
      </w:r>
    </w:p>
    <w:p w14:paraId="0B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</w:t>
      </w:r>
      <w:r>
        <w:rPr>
          <w:rFonts w:ascii="Times New Roman" w:hAnsi="Times New Roman"/>
          <w:sz w:val="20"/>
        </w:rPr>
        <w:t xml:space="preserve">               между муниципальными</w:t>
      </w:r>
      <w:r>
        <w:rPr>
          <w:rFonts w:ascii="Times New Roman" w:hAnsi="Times New Roman"/>
          <w:sz w:val="20"/>
        </w:rPr>
        <w:t xml:space="preserve"> учреждениями</w:t>
      </w:r>
    </w:p>
    <w:p w14:paraId="0C000000">
      <w:pPr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субсидий на иные цели)</w:t>
      </w: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Распределение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между муниципальными учреждениями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 Тверской области</w:t>
      </w:r>
    </w:p>
    <w:p w14:paraId="1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субсидий на иные цели, предоставляемых в _______ году и плановом периоде</w:t>
      </w:r>
    </w:p>
    <w:p w14:paraId="1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66"/>
        <w:gridCol w:w="3047"/>
        <w:gridCol w:w="1294"/>
        <w:gridCol w:w="1052"/>
        <w:gridCol w:w="942"/>
        <w:gridCol w:w="942"/>
        <w:gridCol w:w="942"/>
        <w:gridCol w:w="1088"/>
        <w:gridCol w:w="1496"/>
        <w:gridCol w:w="1433"/>
        <w:gridCol w:w="1567"/>
      </w:tblGrid>
      <w:tr>
        <w:tc>
          <w:tcPr>
            <w:tcW w:type="dxa" w:w="7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</w:t>
            </w:r>
          </w:p>
        </w:tc>
        <w:tc>
          <w:tcPr>
            <w:tcW w:type="dxa" w:w="30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&lt;1 &gt;</w:t>
            </w:r>
          </w:p>
        </w:tc>
        <w:tc>
          <w:tcPr>
            <w:tcW w:type="dxa" w:w="12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 бюджетной классификации</w:t>
            </w:r>
          </w:p>
        </w:tc>
        <w:tc>
          <w:tcPr>
            <w:tcW w:type="dxa" w:w="10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Код ДК </w:t>
            </w:r>
            <w:r>
              <w:rPr>
                <w:rFonts w:ascii="Times New Roman" w:hAnsi="Times New Roman"/>
                <w:color w:val="000000"/>
                <w:sz w:val="28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8"/>
              </w:rPr>
              <w:instrText>HYPERLINK \l "Par95"</w:instrText>
            </w:r>
            <w:r>
              <w:rPr>
                <w:rFonts w:ascii="Times New Roman" w:hAnsi="Times New Roman"/>
                <w:color w:val="000000"/>
                <w:sz w:val="28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 w:val="28"/>
              </w:rPr>
              <w:t>&lt;2&gt;</w:t>
            </w:r>
            <w:r>
              <w:rPr>
                <w:rFonts w:ascii="Times New Roman" w:hAnsi="Times New Roman"/>
                <w:color w:val="000000"/>
                <w:sz w:val="28"/>
              </w:rPr>
              <w:fldChar w:fldCharType="end"/>
            </w:r>
          </w:p>
        </w:tc>
        <w:tc>
          <w:tcPr>
            <w:tcW w:type="dxa" w:w="282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Размер субсидии, руб.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Сроки перечисления субсидии (год, квартал)</w:t>
            </w:r>
          </w:p>
        </w:tc>
        <w:tc>
          <w:tcPr>
            <w:tcW w:type="dxa" w:w="1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Поряддок расчета размера субсидии &lt;3&gt;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Результаты предосталения субсидии</w:t>
            </w: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Лицевой счет </w:t>
            </w:r>
            <w:r>
              <w:rPr>
                <w:rFonts w:ascii="Times New Roman" w:hAnsi="Times New Roman"/>
                <w:sz w:val="28"/>
              </w:rPr>
              <w:t xml:space="preserve">муниципального учреждения </w:t>
            </w:r>
            <w:r>
              <w:rPr>
                <w:rFonts w:ascii="Times New Roman" w:hAnsi="Times New Roman"/>
                <w:sz w:val="28"/>
              </w:rPr>
              <w:t>Кашинского</w:t>
            </w:r>
            <w:r>
              <w:rPr>
                <w:rFonts w:ascii="Times New Roman" w:hAnsi="Times New Roman"/>
                <w:sz w:val="28"/>
              </w:rPr>
              <w:t xml:space="preserve"> городского округа </w:t>
            </w:r>
          </w:p>
        </w:tc>
      </w:tr>
      <w:tr>
        <w:trPr>
          <w:trHeight w:hRule="atLeast" w:val="1214"/>
        </w:trPr>
        <w:tc>
          <w:tcPr>
            <w:tcW w:type="dxa" w:w="7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текущий год</w:t>
            </w:r>
          </w:p>
          <w:p w14:paraId="1C000000">
            <w:pPr>
              <w:rPr>
                <w:rFonts w:ascii="Times New Roman" w:hAnsi="Times New Roman"/>
                <w:sz w:val="28"/>
              </w:rPr>
            </w:pPr>
          </w:p>
          <w:p w14:paraId="1D000000">
            <w:pPr>
              <w:rPr>
                <w:rFonts w:ascii="Times New Roman" w:hAnsi="Times New Roman"/>
                <w:sz w:val="28"/>
              </w:rPr>
            </w:pPr>
          </w:p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1-й год планового периода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2-й год планового периода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1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1.1.1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1.1.1.1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Мероприятие &lt;4&gt;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1.1.1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учреждение N 1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1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...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...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...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1.1.n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Муниципальное учреждение N </w:t>
            </w:r>
            <w:r>
              <w:rPr>
                <w:rFonts w:ascii="Times New Roman" w:hAnsi="Times New Roman"/>
                <w:sz w:val="28"/>
              </w:rPr>
              <w:t>n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n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...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...</w:t>
            </w:r>
          </w:p>
        </w:tc>
        <w:tc>
          <w:tcPr>
            <w:tcW w:type="dxa" w:w="12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</w:tbl>
    <w:p w14:paraId="8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9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--------------------------------</w:t>
      </w:r>
    </w:p>
    <w:p w14:paraId="8A000000">
      <w:pPr>
        <w:spacing w:after="0" w:before="28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Примечание.</w:t>
      </w:r>
    </w:p>
    <w:p w14:paraId="8B000000">
      <w:pPr>
        <w:spacing w:after="0" w:before="280" w:line="240" w:lineRule="auto"/>
        <w:ind w:firstLine="540" w:left="0"/>
        <w:jc w:val="both"/>
        <w:rPr>
          <w:rFonts w:ascii="Times New Roman" w:hAnsi="Times New Roman"/>
          <w:sz w:val="28"/>
        </w:rPr>
      </w:pPr>
      <w:bookmarkStart w:id="1" w:name="Par95"/>
      <w:bookmarkEnd w:id="1"/>
      <w:r>
        <w:rPr>
          <w:rFonts w:ascii="Times New Roman" w:hAnsi="Times New Roman"/>
          <w:sz w:val="28"/>
        </w:rPr>
        <w:t>&lt;1&gt; Наименование источника предоставления субсидий, в том числе с указанием наименования соответствующего проекта (программы) из перечня национальных проектов (программ), в том числе федеральных проектов, входящих в состав соответствующего национального проекта (программы), регионального проекта, обеспечивающего достижение целей, показателей и результатов федерального проекта, в случае, если субсидии предоставляются в целях реализации соответствующего проекта (программы);</w:t>
      </w:r>
    </w:p>
    <w:p w14:paraId="8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&lt;2&gt; код дополнительной классификации плана финансово - хозяйственной деятельности </w:t>
      </w:r>
      <w:r>
        <w:rPr>
          <w:rFonts w:ascii="Times New Roman" w:hAnsi="Times New Roman"/>
          <w:sz w:val="28"/>
        </w:rPr>
        <w:t xml:space="preserve">муниципального учреждения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;</w:t>
      </w:r>
    </w:p>
    <w:p w14:paraId="8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&lt;3&gt; в случае необходимости расчет размера субсидии оформляется отдельным приложением к Распределению между муниципальными учреждениями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  <w:r>
        <w:rPr>
          <w:rFonts w:ascii="Times New Roman" w:hAnsi="Times New Roman"/>
          <w:sz w:val="28"/>
        </w:rPr>
        <w:t xml:space="preserve"> субсидий на иные цели;</w:t>
      </w:r>
    </w:p>
    <w:p w14:paraId="8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&lt;4&gt; учредитель вправе детализировать мероприятия в случае необходимости расшифровки содержательной части мероприятия по каждому конкретному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</w:t>
      </w:r>
      <w:r>
        <w:rPr>
          <w:rFonts w:ascii="Times New Roman" w:hAnsi="Times New Roman"/>
          <w:sz w:val="28"/>
        </w:rPr>
        <w:t>.</w:t>
      </w:r>
    </w:p>
    <w:p w14:paraId="8F000000"/>
    <w:p w14:paraId="90000000"/>
    <w:sectPr>
      <w:pgSz w:h="11905" w:orient="landscape" w:w="16838"/>
      <w:pgMar w:bottom="850" w:footer="0" w:gutter="0" w:header="0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2023-03-24T05:20:36Z</dcterms:modified>
</cp:coreProperties>
</file>