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650"/>
        <w:gridCol w:w="687"/>
        <w:gridCol w:w="1498"/>
      </w:tblGrid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0D4AF3" w:rsidRDefault="00100116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0D4AF3" w:rsidRDefault="000D4AF3">
            <w:pPr>
              <w:jc w:val="center"/>
              <w:rPr>
                <w:b/>
                <w:sz w:val="32"/>
              </w:rPr>
            </w:pPr>
          </w:p>
          <w:p w:rsidR="000D4AF3" w:rsidRDefault="001001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0D4AF3" w:rsidTr="00755535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D30497">
            <w:pPr>
              <w:rPr>
                <w:sz w:val="28"/>
              </w:rPr>
            </w:pPr>
            <w:r>
              <w:rPr>
                <w:sz w:val="28"/>
              </w:rPr>
              <w:t>09.02.2023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D30497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  <w:tr w:rsidR="000D4AF3" w:rsidTr="00755535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 w:rsidP="00100116">
            <w:pPr>
              <w:jc w:val="both"/>
              <w:rPr>
                <w:sz w:val="28"/>
              </w:rPr>
            </w:pPr>
            <w:r w:rsidRPr="00100116">
              <w:rPr>
                <w:rFonts w:hint="eastAsia"/>
                <w:sz w:val="28"/>
              </w:rPr>
              <w:t>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внесении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изменений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постановление</w:t>
            </w:r>
            <w:r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Администрации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Кашинского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округа </w:t>
            </w:r>
            <w:r w:rsidRPr="00100116">
              <w:rPr>
                <w:rFonts w:hint="eastAsia"/>
                <w:sz w:val="28"/>
              </w:rPr>
              <w:t>от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 w:rsidRPr="00100116">
              <w:rPr>
                <w:sz w:val="28"/>
              </w:rPr>
              <w:t>.03.20</w:t>
            </w:r>
            <w:r>
              <w:rPr>
                <w:sz w:val="28"/>
              </w:rPr>
              <w:t>20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№</w:t>
            </w:r>
            <w:r>
              <w:rPr>
                <w:sz w:val="28"/>
              </w:rPr>
              <w:t>182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порядке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условиях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оплаты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стимулирования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труда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Муниципальном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бюджетном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учреждении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«Благоустройство»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</w:tbl>
    <w:p w:rsidR="000D4AF3" w:rsidRDefault="000D4AF3">
      <w:pPr>
        <w:rPr>
          <w:sz w:val="28"/>
        </w:rPr>
      </w:pPr>
    </w:p>
    <w:p w:rsidR="000D4AF3" w:rsidRDefault="000D4AF3">
      <w:pPr>
        <w:ind w:firstLine="709"/>
        <w:jc w:val="both"/>
        <w:rPr>
          <w:sz w:val="28"/>
        </w:rPr>
      </w:pPr>
    </w:p>
    <w:p w:rsidR="001E1D34" w:rsidRDefault="00B407FA" w:rsidP="001E1D34">
      <w:pPr>
        <w:ind w:firstLine="709"/>
        <w:jc w:val="both"/>
        <w:rPr>
          <w:sz w:val="28"/>
        </w:rPr>
      </w:pPr>
      <w:r>
        <w:rPr>
          <w:rFonts w:hint="eastAsia"/>
          <w:sz w:val="28"/>
        </w:rPr>
        <w:t>Р</w:t>
      </w:r>
      <w:r>
        <w:rPr>
          <w:sz w:val="28"/>
        </w:rPr>
        <w:t xml:space="preserve">ассмотрев </w:t>
      </w:r>
      <w:r w:rsidR="00A629F2">
        <w:rPr>
          <w:sz w:val="28"/>
        </w:rPr>
        <w:t>обращени</w:t>
      </w:r>
      <w:r>
        <w:rPr>
          <w:sz w:val="28"/>
        </w:rPr>
        <w:t>е</w:t>
      </w:r>
      <w:r w:rsidR="00A629F2">
        <w:rPr>
          <w:sz w:val="28"/>
        </w:rPr>
        <w:t xml:space="preserve"> директора </w:t>
      </w:r>
      <w:r w:rsidR="001E1D34" w:rsidRPr="001E1D34">
        <w:rPr>
          <w:rFonts w:hint="eastAsia"/>
          <w:sz w:val="28"/>
        </w:rPr>
        <w:t>Муниципально</w:t>
      </w:r>
      <w:r w:rsidR="00A629F2">
        <w:rPr>
          <w:rFonts w:hint="eastAsia"/>
          <w:sz w:val="28"/>
        </w:rPr>
        <w:t>г</w:t>
      </w:r>
      <w:r w:rsidR="00A629F2">
        <w:rPr>
          <w:sz w:val="28"/>
        </w:rPr>
        <w:t>о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бюджетно</w:t>
      </w:r>
      <w:r w:rsidR="00A629F2">
        <w:rPr>
          <w:rFonts w:hint="eastAsia"/>
          <w:sz w:val="28"/>
        </w:rPr>
        <w:t>г</w:t>
      </w:r>
      <w:r w:rsidR="00A629F2">
        <w:rPr>
          <w:sz w:val="28"/>
        </w:rPr>
        <w:t>о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учреждени</w:t>
      </w:r>
      <w:r w:rsidR="00A629F2">
        <w:rPr>
          <w:rFonts w:hint="eastAsia"/>
          <w:sz w:val="28"/>
        </w:rPr>
        <w:t>я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«Благоустройство»</w:t>
      </w:r>
      <w:r w:rsidR="00A629F2">
        <w:rPr>
          <w:sz w:val="28"/>
        </w:rPr>
        <w:t xml:space="preserve"> от 07.02.2023 №22</w:t>
      </w:r>
      <w:r w:rsidR="005F48A6">
        <w:rPr>
          <w:sz w:val="28"/>
        </w:rPr>
        <w:t>,</w:t>
      </w:r>
      <w:r w:rsidR="001E1D34" w:rsidRPr="001E1D34">
        <w:rPr>
          <w:sz w:val="28"/>
        </w:rPr>
        <w:t xml:space="preserve"> </w:t>
      </w:r>
      <w:r>
        <w:rPr>
          <w:sz w:val="28"/>
        </w:rPr>
        <w:t>руководствуясь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Трудовым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кодексом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РФ</w:t>
      </w:r>
      <w:r w:rsidR="001E1D34" w:rsidRPr="001E1D34">
        <w:rPr>
          <w:sz w:val="28"/>
        </w:rPr>
        <w:t xml:space="preserve">, </w:t>
      </w:r>
      <w:r w:rsidR="001E1D34" w:rsidRPr="001E1D34">
        <w:rPr>
          <w:rFonts w:hint="eastAsia"/>
          <w:sz w:val="28"/>
        </w:rPr>
        <w:t>Администрация</w:t>
      </w:r>
      <w:r w:rsidR="001E1D34" w:rsidRPr="001E1D34">
        <w:rPr>
          <w:sz w:val="28"/>
        </w:rPr>
        <w:t xml:space="preserve"> </w:t>
      </w:r>
      <w:r w:rsidR="001E1D34" w:rsidRPr="001E1D34">
        <w:rPr>
          <w:rFonts w:hint="eastAsia"/>
          <w:sz w:val="28"/>
        </w:rPr>
        <w:t>Кашинского</w:t>
      </w:r>
      <w:r w:rsidR="001E1D34" w:rsidRPr="001E1D34">
        <w:rPr>
          <w:sz w:val="28"/>
        </w:rPr>
        <w:t xml:space="preserve"> </w:t>
      </w:r>
      <w:r w:rsidR="001E1D34">
        <w:rPr>
          <w:sz w:val="28"/>
        </w:rPr>
        <w:t>городского округа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Внести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Администрации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городского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округа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18.03.2020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 xml:space="preserve">182 </w:t>
      </w:r>
      <w:r w:rsidRPr="001E1D34">
        <w:rPr>
          <w:rFonts w:hint="eastAsia"/>
          <w:sz w:val="28"/>
        </w:rPr>
        <w:t>«О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–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) </w:t>
      </w:r>
      <w:r w:rsidRPr="001E1D34">
        <w:rPr>
          <w:rFonts w:hint="eastAsia"/>
          <w:sz w:val="28"/>
        </w:rPr>
        <w:t>следующие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изменения</w:t>
      </w:r>
      <w:r w:rsidRPr="001E1D34">
        <w:rPr>
          <w:sz w:val="28"/>
        </w:rPr>
        <w:t>: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пункт</w:t>
      </w:r>
      <w:r w:rsidRPr="001E1D34">
        <w:rPr>
          <w:sz w:val="28"/>
        </w:rPr>
        <w:t xml:space="preserve"> </w:t>
      </w:r>
      <w:r>
        <w:rPr>
          <w:sz w:val="28"/>
        </w:rPr>
        <w:t>1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Раздела</w:t>
      </w:r>
      <w:r w:rsidRPr="001E1D34">
        <w:rPr>
          <w:sz w:val="28"/>
        </w:rPr>
        <w:t xml:space="preserve"> II </w:t>
      </w:r>
      <w:r w:rsidRPr="001E1D34">
        <w:rPr>
          <w:rFonts w:hint="eastAsia"/>
          <w:sz w:val="28"/>
        </w:rPr>
        <w:t>«Порядок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Учреждения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занимающих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- </w:t>
      </w:r>
      <w:r w:rsidRPr="001E1D34">
        <w:rPr>
          <w:rFonts w:hint="eastAsia"/>
          <w:sz w:val="28"/>
        </w:rPr>
        <w:t>Положение</w:t>
      </w:r>
      <w:r w:rsidRPr="001E1D34">
        <w:rPr>
          <w:sz w:val="28"/>
        </w:rPr>
        <w:t xml:space="preserve">), </w:t>
      </w:r>
      <w:r w:rsidRPr="001E1D34">
        <w:rPr>
          <w:rFonts w:hint="eastAsia"/>
          <w:sz w:val="28"/>
        </w:rPr>
        <w:t>утвержденного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изложить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следующей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редакции</w:t>
      </w:r>
      <w:r w:rsidRPr="001E1D34">
        <w:rPr>
          <w:sz w:val="28"/>
        </w:rPr>
        <w:t>:</w:t>
      </w:r>
    </w:p>
    <w:p w:rsidR="000D4AF3" w:rsidRDefault="001E1D34" w:rsidP="001E1D34">
      <w:pPr>
        <w:ind w:firstLine="851"/>
        <w:jc w:val="both"/>
        <w:rPr>
          <w:sz w:val="28"/>
        </w:rPr>
      </w:pPr>
      <w:r w:rsidRPr="001E1D34">
        <w:rPr>
          <w:rFonts w:hint="eastAsia"/>
          <w:sz w:val="28"/>
        </w:rPr>
        <w:t>«</w:t>
      </w: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Должностные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оклады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устанавливаются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на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основе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отнесения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занимаемых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ими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ПКГ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Приказом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Министерства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здравоохранения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социального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развития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Российской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Федерации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29.05.2008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>247</w:t>
      </w:r>
      <w:r w:rsidRPr="001E1D34">
        <w:rPr>
          <w:rFonts w:hint="eastAsia"/>
          <w:sz w:val="28"/>
        </w:rPr>
        <w:t>н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утверждении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квалификационных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групп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руководителей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специалистов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>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1E1D34" w:rsidRPr="001E1D34" w:rsidTr="003D188E">
        <w:trPr>
          <w:trHeight w:hRule="exact" w:val="144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Профессионально-квалификационные группы (ПКГ)</w:t>
            </w:r>
          </w:p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Должностной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оклад, рублей</w:t>
            </w:r>
          </w:p>
        </w:tc>
      </w:tr>
      <w:tr w:rsidR="001E1D34" w:rsidRPr="001E1D34" w:rsidTr="003D188E">
        <w:trPr>
          <w:trHeight w:hRule="exact" w:val="43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ПКГ 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</w:tr>
      <w:tr w:rsidR="001E1D34" w:rsidRPr="001E1D34" w:rsidTr="003D188E">
        <w:trPr>
          <w:trHeight w:hRule="exact" w:val="71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квалификационный уровень (КУ) Делопроизводитель, секретарь- машинистка, кассир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5064,0</w:t>
            </w:r>
          </w:p>
        </w:tc>
      </w:tr>
      <w:tr w:rsidR="001E1D34" w:rsidRPr="001E1D34" w:rsidTr="003D188E">
        <w:trPr>
          <w:trHeight w:hRule="exact" w:val="40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 II</w:t>
            </w:r>
          </w:p>
        </w:tc>
      </w:tr>
      <w:tr w:rsidR="001E1D34" w:rsidRPr="001E1D34" w:rsidTr="003D188E">
        <w:trPr>
          <w:trHeight w:hRule="exact" w:val="40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1КУ: оператор диспетчерской службы, техник по труду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5275,0</w:t>
            </w:r>
          </w:p>
        </w:tc>
      </w:tr>
      <w:tr w:rsidR="001E1D34" w:rsidRPr="001E1D34" w:rsidTr="003D188E">
        <w:trPr>
          <w:trHeight w:hRule="exact" w:val="100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должности служащих первого квалификационного уровня, по которым устанавливается производная «старший»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5486,0</w:t>
            </w:r>
          </w:p>
        </w:tc>
      </w:tr>
      <w:tr w:rsidR="001E1D34" w:rsidRPr="001E1D34" w:rsidTr="003D188E">
        <w:trPr>
          <w:trHeight w:hRule="exact" w:val="100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5697,0</w:t>
            </w:r>
          </w:p>
        </w:tc>
      </w:tr>
      <w:tr w:rsidR="001E1D34" w:rsidRPr="001E1D34" w:rsidTr="003D188E">
        <w:trPr>
          <w:trHeight w:hRule="exact" w:val="56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мастер участка, механик, 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5908,0</w:t>
            </w:r>
          </w:p>
        </w:tc>
      </w:tr>
      <w:tr w:rsidR="001E1D34" w:rsidRPr="001E1D34" w:rsidTr="003D188E">
        <w:trPr>
          <w:trHeight w:hRule="exact" w:val="41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начальник смены, начальник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6119,0</w:t>
            </w:r>
          </w:p>
        </w:tc>
      </w:tr>
      <w:tr w:rsidR="001E1D34" w:rsidRPr="001E1D34" w:rsidTr="003D188E">
        <w:trPr>
          <w:trHeight w:hRule="exact" w:val="4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 III</w:t>
            </w:r>
          </w:p>
        </w:tc>
      </w:tr>
      <w:tr w:rsidR="001E1D34" w:rsidRPr="001E1D34" w:rsidTr="003D188E">
        <w:trPr>
          <w:trHeight w:hRule="exact" w:val="160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бухгалтер, инженер по труду и з/платы, инженер-энергетик, специалист по кадрам, экономист по труду, экономист по претензионной и договорной работе, экономист по планированию, специалист по охране труда, контрактный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6330,0</w:t>
            </w:r>
          </w:p>
        </w:tc>
      </w:tr>
      <w:tr w:rsidR="001E1D34" w:rsidRPr="001E1D34" w:rsidTr="003D188E">
        <w:trPr>
          <w:trHeight w:hRule="exact" w:val="8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6541,0</w:t>
            </w:r>
          </w:p>
        </w:tc>
      </w:tr>
      <w:tr w:rsidR="001E1D34" w:rsidRPr="001E1D34" w:rsidTr="003D188E">
        <w:trPr>
          <w:trHeight w:hRule="exact" w:val="85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6752,0</w:t>
            </w:r>
          </w:p>
        </w:tc>
      </w:tr>
      <w:tr w:rsidR="001E1D34" w:rsidRPr="001E1D34" w:rsidTr="003D188E">
        <w:trPr>
          <w:trHeight w:hRule="exact" w:val="72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должности служащих первого квалификационного уровня, по которым устанавливается производная «ведущий»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7174,0</w:t>
            </w:r>
          </w:p>
        </w:tc>
      </w:tr>
      <w:tr w:rsidR="001E1D34" w:rsidRPr="001E1D34" w:rsidTr="003D188E">
        <w:trPr>
          <w:trHeight w:hRule="exact" w:val="40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главные специалисты в отделе, зам. гл.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8440,0</w:t>
            </w:r>
          </w:p>
        </w:tc>
      </w:tr>
      <w:tr w:rsidR="001E1D34" w:rsidRPr="001E1D34" w:rsidTr="003D188E">
        <w:trPr>
          <w:trHeight w:hRule="exact" w:val="39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IV</w:t>
            </w:r>
          </w:p>
        </w:tc>
      </w:tr>
      <w:tr w:rsidR="001E1D34" w:rsidRPr="001E1D34" w:rsidTr="003D188E">
        <w:trPr>
          <w:trHeight w:hRule="exact" w:val="33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начальники отделов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8968,0</w:t>
            </w:r>
          </w:p>
        </w:tc>
      </w:tr>
      <w:tr w:rsidR="001E1D34" w:rsidRPr="001E1D34" w:rsidTr="003D188E">
        <w:trPr>
          <w:trHeight w:hRule="exact" w:val="32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главный (механик, энергетик, сварщик, бухгалтер)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9231,0</w:t>
            </w:r>
          </w:p>
        </w:tc>
      </w:tr>
      <w:tr w:rsidR="00A629F2" w:rsidRPr="001E1D34" w:rsidTr="003D188E">
        <w:trPr>
          <w:trHeight w:hRule="exact" w:val="32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9F2" w:rsidRPr="001E1D34" w:rsidRDefault="00A629F2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КУ: 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9F2" w:rsidRDefault="00A629F2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10000,0</w:t>
            </w:r>
          </w:p>
        </w:tc>
      </w:tr>
      <w:tr w:rsidR="001E1D34" w:rsidRPr="001E1D34" w:rsidTr="003D188E">
        <w:trPr>
          <w:trHeight w:hRule="exact" w:val="73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 w:right="27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КУ: начальник, заведующий самостоятельного обособленного подразделения,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13188,0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E1D34" w:rsidRDefault="003D188E" w:rsidP="001E1D34">
      <w:pPr>
        <w:ind w:firstLine="851"/>
        <w:jc w:val="both"/>
        <w:rPr>
          <w:sz w:val="28"/>
        </w:rPr>
      </w:pPr>
      <w:r>
        <w:rPr>
          <w:sz w:val="28"/>
        </w:rPr>
        <w:t xml:space="preserve">       </w:t>
      </w:r>
      <w:r w:rsidR="001E1D34">
        <w:rPr>
          <w:sz w:val="28"/>
        </w:rPr>
        <w:t xml:space="preserve">                                                                                                               ».</w:t>
      </w:r>
    </w:p>
    <w:p w:rsidR="001E1D34" w:rsidRDefault="00C757C2" w:rsidP="001E1D34">
      <w:pPr>
        <w:ind w:firstLine="851"/>
        <w:jc w:val="both"/>
        <w:rPr>
          <w:sz w:val="28"/>
        </w:rPr>
      </w:pPr>
      <w:r w:rsidRPr="00C757C2">
        <w:rPr>
          <w:sz w:val="28"/>
        </w:rPr>
        <w:t>2.</w:t>
      </w:r>
      <w:r w:rsidRPr="00C757C2">
        <w:rPr>
          <w:sz w:val="28"/>
        </w:rPr>
        <w:tab/>
      </w:r>
      <w:r w:rsidRPr="00C757C2">
        <w:rPr>
          <w:rFonts w:hint="eastAsia"/>
          <w:sz w:val="28"/>
        </w:rPr>
        <w:t>Настоящее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постановление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вступает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силу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после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его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опубликования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</w:t>
      </w:r>
      <w:proofErr w:type="spellStart"/>
      <w:r w:rsidRPr="00C757C2">
        <w:rPr>
          <w:rFonts w:hint="eastAsia"/>
          <w:sz w:val="28"/>
        </w:rPr>
        <w:t>Кашинская</w:t>
      </w:r>
      <w:proofErr w:type="spellEnd"/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газета»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подлежит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размещению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на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официальном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сайте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Кашинского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городского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округа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информационно</w:t>
      </w:r>
      <w:r w:rsidRPr="00C757C2">
        <w:rPr>
          <w:sz w:val="28"/>
        </w:rPr>
        <w:t>-</w:t>
      </w:r>
      <w:r w:rsidRPr="00C757C2">
        <w:rPr>
          <w:rFonts w:hint="eastAsia"/>
          <w:sz w:val="28"/>
        </w:rPr>
        <w:t>телекоммуникационной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сети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«Интернет»</w:t>
      </w:r>
      <w:r w:rsidRPr="00C757C2">
        <w:rPr>
          <w:sz w:val="28"/>
        </w:rPr>
        <w:t>.</w:t>
      </w:r>
    </w:p>
    <w:p w:rsidR="000D4AF3" w:rsidRDefault="000D4A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D4AF3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F3" w:rsidRDefault="00100116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AF3" w:rsidRDefault="00100116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C757C2" w:rsidRDefault="00C757C2" w:rsidP="00C757C2">
      <w:pPr>
        <w:rPr>
          <w:sz w:val="28"/>
        </w:rPr>
      </w:pPr>
      <w:bookmarkStart w:id="0" w:name="_GoBack"/>
      <w:bookmarkEnd w:id="0"/>
    </w:p>
    <w:sectPr w:rsidR="00C757C2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F3"/>
    <w:rsid w:val="000D4AF3"/>
    <w:rsid w:val="00100116"/>
    <w:rsid w:val="001E1D34"/>
    <w:rsid w:val="003440ED"/>
    <w:rsid w:val="003D188E"/>
    <w:rsid w:val="005F48A6"/>
    <w:rsid w:val="00755535"/>
    <w:rsid w:val="008E49E9"/>
    <w:rsid w:val="009E6751"/>
    <w:rsid w:val="00A629F2"/>
    <w:rsid w:val="00B407FA"/>
    <w:rsid w:val="00C66642"/>
    <w:rsid w:val="00C757C2"/>
    <w:rsid w:val="00D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3A61-4FA8-4135-9FF9-31DB826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F48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2023-02-09T11:51:00Z</cp:lastPrinted>
  <dcterms:created xsi:type="dcterms:W3CDTF">2023-02-10T12:16:00Z</dcterms:created>
  <dcterms:modified xsi:type="dcterms:W3CDTF">2023-02-10T12:16:00Z</dcterms:modified>
</cp:coreProperties>
</file>